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B9F0B" w14:textId="6E215F70" w:rsidR="00F660B1" w:rsidRPr="00371350" w:rsidRDefault="00F660B1" w:rsidP="00F660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#119</w:t>
      </w:r>
      <w:r>
        <w:rPr>
          <w:b/>
          <w:noProof/>
          <w:sz w:val="24"/>
          <w:szCs w:val="28"/>
        </w:rPr>
        <w:t>-bis-e</w:t>
      </w:r>
      <w:r w:rsidRPr="00371350">
        <w:rPr>
          <w:b/>
          <w:i/>
          <w:noProof/>
          <w:sz w:val="24"/>
          <w:szCs w:val="28"/>
        </w:rPr>
        <w:tab/>
      </w:r>
      <w:r w:rsidRPr="00445CE6">
        <w:rPr>
          <w:b/>
          <w:sz w:val="28"/>
          <w:szCs w:val="28"/>
        </w:rPr>
        <w:t>R3-</w:t>
      </w:r>
      <w:r w:rsidRPr="00445CE6">
        <w:rPr>
          <w:b/>
          <w:noProof/>
          <w:sz w:val="28"/>
          <w:szCs w:val="28"/>
        </w:rPr>
        <w:t>23</w:t>
      </w:r>
      <w:r w:rsidR="00445CE6" w:rsidRPr="00445CE6">
        <w:rPr>
          <w:b/>
          <w:noProof/>
          <w:sz w:val="28"/>
          <w:szCs w:val="28"/>
        </w:rPr>
        <w:t>153</w:t>
      </w:r>
      <w:r w:rsidR="0026385F">
        <w:rPr>
          <w:b/>
          <w:noProof/>
          <w:sz w:val="28"/>
          <w:szCs w:val="28"/>
        </w:rPr>
        <w:t>7</w:t>
      </w:r>
    </w:p>
    <w:p w14:paraId="75A13CB0" w14:textId="4F836AC5" w:rsidR="00F660B1" w:rsidRPr="00371350" w:rsidRDefault="00F660B1" w:rsidP="00F660B1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</w:t>
      </w:r>
      <w:r w:rsidRPr="00371350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April</w:t>
      </w:r>
      <w:r w:rsidRPr="00371350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</w:t>
      </w:r>
      <w:r w:rsidRPr="00371350">
        <w:rPr>
          <w:b/>
          <w:noProof/>
          <w:sz w:val="24"/>
          <w:szCs w:val="28"/>
        </w:rPr>
        <w:t>7</w:t>
      </w:r>
      <w:r w:rsidRPr="00371350">
        <w:rPr>
          <w:b/>
          <w:noProof/>
          <w:sz w:val="24"/>
          <w:szCs w:val="28"/>
          <w:vertAlign w:val="superscript"/>
        </w:rPr>
        <w:t>th</w:t>
      </w:r>
      <w:r w:rsidRPr="00371350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>
        <w:rPr>
          <w:b/>
          <w:noProof/>
          <w:sz w:val="24"/>
          <w:szCs w:val="28"/>
          <w:vertAlign w:val="superscript"/>
        </w:rPr>
        <w:t>th</w:t>
      </w:r>
      <w:r w:rsidRPr="00371350">
        <w:rPr>
          <w:b/>
          <w:noProof/>
          <w:sz w:val="24"/>
          <w:szCs w:val="28"/>
        </w:rPr>
        <w:t xml:space="preserve"> 202</w:t>
      </w:r>
      <w:bookmarkEnd w:id="0"/>
      <w:r w:rsidRPr="00371350">
        <w:rPr>
          <w:b/>
          <w:noProof/>
          <w:sz w:val="24"/>
          <w:szCs w:val="28"/>
        </w:rPr>
        <w:t>3</w:t>
      </w:r>
    </w:p>
    <w:p w14:paraId="7F3189AB" w14:textId="77777777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A5E3E5A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Agenda Item:</w:t>
      </w:r>
      <w:r w:rsidRPr="0065459E">
        <w:rPr>
          <w:rFonts w:asciiTheme="minorHAnsi" w:hAnsiTheme="minorHAnsi" w:cstheme="minorHAnsi"/>
          <w:szCs w:val="24"/>
        </w:rPr>
        <w:tab/>
      </w:r>
      <w:r w:rsidR="00D94A63" w:rsidRPr="0065459E">
        <w:rPr>
          <w:rFonts w:asciiTheme="minorHAnsi" w:hAnsiTheme="minorHAnsi" w:cstheme="minorHAnsi"/>
          <w:szCs w:val="24"/>
        </w:rPr>
        <w:t>1</w:t>
      </w:r>
      <w:r w:rsidR="00496A6D" w:rsidRPr="0065459E">
        <w:rPr>
          <w:rFonts w:asciiTheme="minorHAnsi" w:hAnsiTheme="minorHAnsi" w:cstheme="minorHAnsi"/>
          <w:szCs w:val="24"/>
        </w:rPr>
        <w:t>3</w:t>
      </w:r>
      <w:r w:rsidR="00D94A63" w:rsidRPr="0065459E">
        <w:rPr>
          <w:rFonts w:asciiTheme="minorHAnsi" w:hAnsiTheme="minorHAnsi" w:cstheme="minorHAnsi"/>
          <w:szCs w:val="24"/>
        </w:rPr>
        <w:t>.4</w:t>
      </w:r>
    </w:p>
    <w:p w14:paraId="5D26F93D" w14:textId="67119965" w:rsidR="0079791B" w:rsidRPr="0065459E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Source:</w:t>
      </w:r>
      <w:r w:rsidRPr="0065459E">
        <w:rPr>
          <w:rFonts w:asciiTheme="minorHAnsi" w:hAnsiTheme="minorHAnsi" w:cstheme="minorHAnsi"/>
          <w:szCs w:val="24"/>
        </w:rPr>
        <w:tab/>
        <w:t>Ericsson</w:t>
      </w:r>
    </w:p>
    <w:p w14:paraId="3B347207" w14:textId="0490326D" w:rsidR="0079791B" w:rsidRPr="0065459E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65459E">
        <w:rPr>
          <w:rFonts w:asciiTheme="minorHAnsi" w:hAnsiTheme="minorHAnsi" w:cstheme="minorHAnsi"/>
          <w:szCs w:val="24"/>
        </w:rPr>
        <w:t>Title:</w:t>
      </w:r>
      <w:r w:rsidRPr="0065459E">
        <w:rPr>
          <w:rFonts w:asciiTheme="minorHAnsi" w:hAnsiTheme="minorHAnsi" w:cstheme="minorHAnsi"/>
          <w:szCs w:val="24"/>
        </w:rPr>
        <w:tab/>
      </w:r>
      <w:r w:rsidR="007C7912" w:rsidRPr="0065459E">
        <w:rPr>
          <w:rFonts w:asciiTheme="minorHAnsi" w:hAnsiTheme="minorHAnsi" w:cstheme="minorHAnsi"/>
          <w:szCs w:val="24"/>
        </w:rPr>
        <w:t>PCI Collision Avoidance</w:t>
      </w:r>
      <w:r w:rsidR="00D94A63" w:rsidRPr="0065459E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65459E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65459E">
        <w:rPr>
          <w:rFonts w:asciiTheme="minorHAnsi" w:hAnsiTheme="minorHAnsi" w:cstheme="minorHAnsi"/>
          <w:szCs w:val="24"/>
        </w:rPr>
        <w:t>Document for:</w:t>
      </w:r>
      <w:r w:rsidRPr="0065459E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65459E" w:rsidRDefault="0079791B" w:rsidP="006A2A2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65459E">
        <w:rPr>
          <w:rFonts w:asciiTheme="minorHAnsi" w:hAnsiTheme="minorHAnsi" w:cstheme="minorHAnsi"/>
          <w:sz w:val="40"/>
        </w:rPr>
        <w:t>Introduction</w:t>
      </w:r>
    </w:p>
    <w:p w14:paraId="49DFB6F7" w14:textId="0A4270E3" w:rsidR="00DF17DF" w:rsidRPr="0065459E" w:rsidRDefault="00EE3E53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 w:eastAsia="en-US"/>
        </w:rPr>
      </w:pPr>
      <w:r w:rsidRPr="0065459E">
        <w:rPr>
          <w:rFonts w:asciiTheme="minorHAnsi" w:hAnsiTheme="minorHAnsi" w:cstheme="minorHAnsi"/>
          <w:sz w:val="22"/>
          <w:szCs w:val="22"/>
        </w:rPr>
        <w:t>In this paper</w:t>
      </w:r>
      <w:r w:rsidR="00FA59E7" w:rsidRPr="0065459E">
        <w:rPr>
          <w:rFonts w:asciiTheme="minorHAnsi" w:hAnsiTheme="minorHAnsi" w:cstheme="minorHAnsi"/>
          <w:sz w:val="22"/>
          <w:szCs w:val="22"/>
        </w:rPr>
        <w:t>,</w:t>
      </w:r>
      <w:r w:rsidRPr="0065459E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65459E">
        <w:rPr>
          <w:rFonts w:asciiTheme="minorHAnsi" w:hAnsiTheme="minorHAnsi" w:cstheme="minorHAnsi"/>
          <w:sz w:val="22"/>
          <w:szCs w:val="22"/>
        </w:rPr>
        <w:t xml:space="preserve"> discuss</w:t>
      </w:r>
      <w:r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65459E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for mIAB</w:t>
      </w:r>
      <w:r w:rsidR="00812303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-nodes</w:t>
      </w:r>
      <w:r w:rsidR="0008464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,</w:t>
      </w:r>
      <w:r w:rsidR="00812303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based on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following agreements 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from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RAN3#117-e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and 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RAN3#117</w:t>
      </w:r>
      <w:r w:rsidR="00CC496B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-bis</w:t>
      </w:r>
      <w:r w:rsidR="00DF17DF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-e meeting</w:t>
      </w:r>
      <w:r w:rsidR="00116A8A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s</w:t>
      </w:r>
      <w:r w:rsidR="009323C4" w:rsidRPr="0065459E">
        <w:rPr>
          <w:rFonts w:asciiTheme="minorHAnsi" w:hAnsiTheme="minorHAnsi" w:cstheme="minorHAnsi"/>
          <w:sz w:val="22"/>
          <w:szCs w:val="22"/>
          <w:lang w:val="en-US" w:eastAsia="en-US"/>
        </w:rPr>
        <w:t>:</w:t>
      </w:r>
    </w:p>
    <w:p w14:paraId="12D0A033" w14:textId="77777777" w:rsidR="00086A51" w:rsidRPr="0065459E" w:rsidRDefault="00086A51" w:rsidP="006A2A27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65459E" w:rsidRDefault="00086A51" w:rsidP="006A2A27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65459E" w:rsidRDefault="00086A51" w:rsidP="006A2A27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7777777" w:rsidR="00086A51" w:rsidRPr="0065459E" w:rsidRDefault="00086A51" w:rsidP="006A2A27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00FF"/>
        </w:rPr>
      </w:pPr>
      <w:r w:rsidRPr="0065459E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</w:p>
    <w:p w14:paraId="657946B9" w14:textId="77777777" w:rsidR="00993861" w:rsidRPr="0065459E" w:rsidRDefault="00116A8A" w:rsidP="006A2A27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65459E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65459E" w:rsidRDefault="00993861" w:rsidP="006A2A27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B050"/>
        </w:rPr>
      </w:pPr>
      <w:r w:rsidRPr="0065459E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65459E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259DB6F3" w14:textId="77777777" w:rsidR="00116A8A" w:rsidRPr="0065459E" w:rsidRDefault="00116A8A" w:rsidP="006A2A27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63613059" w:rsidR="002779D4" w:rsidRPr="0065459E" w:rsidRDefault="005A52F7" w:rsidP="006A2A27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65459E">
        <w:rPr>
          <w:rFonts w:asciiTheme="minorHAnsi" w:hAnsiTheme="minorHAnsi" w:cstheme="minorHAnsi"/>
          <w:sz w:val="40"/>
          <w:szCs w:val="40"/>
        </w:rPr>
        <w:t>Discussion</w:t>
      </w:r>
    </w:p>
    <w:p w14:paraId="73561007" w14:textId="122984FB" w:rsidR="00D47CC2" w:rsidRPr="0065459E" w:rsidRDefault="00BA0A4C" w:rsidP="006A2A27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65459E">
        <w:rPr>
          <w:rFonts w:asciiTheme="minorHAnsi" w:hAnsiTheme="minorHAnsi" w:cstheme="minorHAnsi"/>
          <w:bCs/>
          <w:sz w:val="22"/>
          <w:szCs w:val="22"/>
        </w:rPr>
        <w:t xml:space="preserve">In mobile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radio 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networks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comprising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 static node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s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, physical distance between </w:t>
      </w:r>
      <w:r w:rsidR="007A2DA3" w:rsidRPr="0065459E">
        <w:rPr>
          <w:rFonts w:asciiTheme="minorHAnsi" w:hAnsiTheme="minorHAnsi" w:cstheme="minorHAnsi"/>
          <w:bCs/>
          <w:sz w:val="22"/>
          <w:szCs w:val="22"/>
        </w:rPr>
        <w:t>the</w:t>
      </w:r>
      <w:r w:rsidRPr="0065459E">
        <w:rPr>
          <w:rFonts w:asciiTheme="minorHAnsi" w:hAnsiTheme="minorHAnsi" w:cstheme="minorHAnsi"/>
          <w:bCs/>
          <w:sz w:val="22"/>
          <w:szCs w:val="22"/>
        </w:rPr>
        <w:t xml:space="preserve"> (non-neighbo</w:t>
      </w:r>
      <w:r w:rsidR="001B4E7E" w:rsidRPr="0065459E">
        <w:rPr>
          <w:rFonts w:asciiTheme="minorHAnsi" w:hAnsiTheme="minorHAnsi" w:cstheme="minorHAnsi"/>
          <w:bCs/>
          <w:sz w:val="22"/>
          <w:szCs w:val="22"/>
        </w:rPr>
        <w:t>u</w:t>
      </w:r>
      <w:r w:rsidRPr="0065459E">
        <w:rPr>
          <w:rFonts w:asciiTheme="minorHAnsi" w:hAnsiTheme="minorHAnsi" w:cstheme="minorHAnsi"/>
          <w:bCs/>
          <w:sz w:val="22"/>
          <w:szCs w:val="22"/>
        </w:rPr>
        <w:t>ring)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 nodes</w:t>
      </w:r>
      <w:r w:rsidR="00191343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 proper </w:t>
      </w:r>
      <w:r w:rsidR="007C0AE0">
        <w:rPr>
          <w:rFonts w:asciiTheme="minorHAnsi" w:hAnsiTheme="minorHAnsi" w:cstheme="minorHAnsi"/>
          <w:bCs/>
          <w:sz w:val="22"/>
          <w:szCs w:val="22"/>
        </w:rPr>
        <w:t>cell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 planning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, and the fact that the set of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neighbouring</w:t>
      </w:r>
      <w:r w:rsidR="00653566" w:rsidRPr="0065459E">
        <w:rPr>
          <w:rFonts w:asciiTheme="minorHAnsi" w:hAnsiTheme="minorHAnsi" w:cstheme="minorHAnsi"/>
          <w:bCs/>
          <w:sz w:val="22"/>
          <w:szCs w:val="22"/>
        </w:rPr>
        <w:t xml:space="preserve"> nodes does not change, is sufficient to avoid collisions between reference and control signals. This</w:t>
      </w:r>
      <w:r w:rsidR="008C75A9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however</w:t>
      </w:r>
      <w:r w:rsidR="008C75A9" w:rsidRPr="0065459E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0E43" w:rsidRPr="0065459E">
        <w:rPr>
          <w:rFonts w:asciiTheme="minorHAnsi" w:hAnsiTheme="minorHAnsi" w:cstheme="minorHAnsi"/>
          <w:bCs/>
          <w:sz w:val="22"/>
          <w:szCs w:val="22"/>
        </w:rPr>
        <w:t xml:space="preserve">may 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>not</w:t>
      </w:r>
      <w:r w:rsidR="008A0E43" w:rsidRPr="0065459E">
        <w:rPr>
          <w:rFonts w:asciiTheme="minorHAnsi" w:hAnsiTheme="minorHAnsi" w:cstheme="minorHAnsi"/>
          <w:bCs/>
          <w:sz w:val="22"/>
          <w:szCs w:val="22"/>
        </w:rPr>
        <w:t xml:space="preserve"> always be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 the case for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89280B" w:rsidRPr="0065459E">
        <w:rPr>
          <w:rFonts w:asciiTheme="minorHAnsi" w:hAnsiTheme="minorHAnsi" w:cstheme="minorHAnsi"/>
          <w:bCs/>
          <w:sz w:val="22"/>
          <w:szCs w:val="22"/>
        </w:rPr>
        <w:t xml:space="preserve">network with </w:t>
      </w:r>
      <w:r w:rsidR="00BC5DF5" w:rsidRPr="0065459E">
        <w:rPr>
          <w:rFonts w:asciiTheme="minorHAnsi" w:hAnsiTheme="minorHAnsi" w:cstheme="minorHAnsi"/>
          <w:bCs/>
          <w:sz w:val="22"/>
          <w:szCs w:val="22"/>
        </w:rPr>
        <w:t>mIAB-</w:t>
      </w:r>
      <w:r w:rsidR="00863FA5" w:rsidRPr="0065459E">
        <w:rPr>
          <w:rFonts w:asciiTheme="minorHAnsi" w:hAnsiTheme="minorHAnsi" w:cstheme="minorHAnsi"/>
          <w:bCs/>
          <w:sz w:val="22"/>
          <w:szCs w:val="22"/>
        </w:rPr>
        <w:t>nodes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 xml:space="preserve">, whose set of 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neighbour</w:t>
      </w:r>
      <w:r w:rsidR="004605DD" w:rsidRPr="0065459E">
        <w:rPr>
          <w:rFonts w:asciiTheme="minorHAnsi" w:hAnsiTheme="minorHAnsi" w:cstheme="minorHAnsi"/>
          <w:bCs/>
          <w:sz w:val="22"/>
          <w:szCs w:val="22"/>
        </w:rPr>
        <w:t xml:space="preserve"> cell</w:t>
      </w:r>
      <w:r w:rsidR="00CB7C73" w:rsidRPr="0065459E">
        <w:rPr>
          <w:rFonts w:asciiTheme="minorHAnsi" w:hAnsiTheme="minorHAnsi" w:cstheme="minorHAnsi"/>
          <w:bCs/>
          <w:sz w:val="22"/>
          <w:szCs w:val="22"/>
        </w:rPr>
        <w:t>s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0770F" w:rsidRPr="0065459E">
        <w:rPr>
          <w:rFonts w:asciiTheme="minorHAnsi" w:hAnsiTheme="minorHAnsi" w:cstheme="minorHAnsi"/>
          <w:bCs/>
          <w:sz w:val="22"/>
          <w:szCs w:val="22"/>
        </w:rPr>
        <w:t xml:space="preserve">can 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>change due to mIAB</w:t>
      </w:r>
      <w:r w:rsidR="00F76356" w:rsidRPr="0065459E">
        <w:rPr>
          <w:rFonts w:asciiTheme="minorHAnsi" w:hAnsiTheme="minorHAnsi" w:cstheme="minorHAnsi"/>
          <w:bCs/>
          <w:sz w:val="22"/>
          <w:szCs w:val="22"/>
        </w:rPr>
        <w:t>-</w:t>
      </w:r>
      <w:r w:rsidR="00FC11CB" w:rsidRPr="0065459E">
        <w:rPr>
          <w:rFonts w:asciiTheme="minorHAnsi" w:hAnsiTheme="minorHAnsi" w:cstheme="minorHAnsi"/>
          <w:bCs/>
          <w:sz w:val="22"/>
          <w:szCs w:val="22"/>
        </w:rPr>
        <w:t>node mobility.</w:t>
      </w:r>
      <w:r w:rsidR="00AA61EE" w:rsidRPr="0065459E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1" w:name="_Toc108441134"/>
    </w:p>
    <w:bookmarkEnd w:id="1"/>
    <w:p w14:paraId="2F5EE5BD" w14:textId="2E93D3CF" w:rsidR="00D07583" w:rsidRPr="0065459E" w:rsidRDefault="001D4CED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C399D" w:rsidRPr="0065459E">
        <w:rPr>
          <w:rFonts w:asciiTheme="minorHAnsi" w:hAnsiTheme="minorHAnsi" w:cstheme="minorHAnsi"/>
          <w:sz w:val="22"/>
          <w:szCs w:val="22"/>
        </w:rPr>
        <w:t>Rel-18</w:t>
      </w:r>
      <w:r w:rsidR="00CE57F1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C40EE7" w:rsidRPr="0065459E">
        <w:rPr>
          <w:rFonts w:asciiTheme="minorHAnsi" w:hAnsiTheme="minorHAnsi" w:cstheme="minorHAnsi"/>
          <w:sz w:val="22"/>
          <w:szCs w:val="22"/>
        </w:rPr>
        <w:t>M</w:t>
      </w:r>
      <w:r w:rsidR="00FC11CB" w:rsidRPr="0065459E">
        <w:rPr>
          <w:rFonts w:asciiTheme="minorHAnsi" w:hAnsiTheme="minorHAnsi" w:cstheme="minorHAnsi"/>
          <w:sz w:val="22"/>
          <w:szCs w:val="22"/>
        </w:rPr>
        <w:t xml:space="preserve">obile IAB </w:t>
      </w:r>
      <w:r w:rsidRPr="0065459E">
        <w:rPr>
          <w:rFonts w:asciiTheme="minorHAnsi" w:hAnsiTheme="minorHAnsi" w:cstheme="minorHAnsi"/>
          <w:sz w:val="22"/>
          <w:szCs w:val="22"/>
        </w:rPr>
        <w:t>WID</w:t>
      </w:r>
      <w:r w:rsidRPr="0065459E" w:rsidDel="00B563D4">
        <w:rPr>
          <w:rFonts w:asciiTheme="minorHAnsi" w:hAnsiTheme="minorHAnsi" w:cstheme="minorHAnsi"/>
          <w:sz w:val="22"/>
          <w:szCs w:val="22"/>
        </w:rPr>
        <w:t xml:space="preserve"> </w:t>
      </w:r>
      <w:r w:rsidR="00B563D4" w:rsidRPr="0065459E">
        <w:rPr>
          <w:rFonts w:asciiTheme="minorHAnsi" w:hAnsiTheme="minorHAnsi" w:cstheme="minorHAnsi"/>
          <w:sz w:val="22"/>
          <w:szCs w:val="22"/>
        </w:rPr>
        <w:t xml:space="preserve">lists </w:t>
      </w:r>
      <w:r w:rsidRPr="0065459E">
        <w:rPr>
          <w:rFonts w:asciiTheme="minorHAnsi" w:hAnsiTheme="minorHAnsi" w:cstheme="minorHAnsi"/>
          <w:sz w:val="22"/>
          <w:szCs w:val="22"/>
        </w:rPr>
        <w:t xml:space="preserve">two types of reference and control signal collisions: </w:t>
      </w:r>
      <w:r w:rsidRPr="0065459E">
        <w:rPr>
          <w:rFonts w:asciiTheme="minorHAnsi" w:hAnsiTheme="minorHAnsi" w:cstheme="minorHAnsi"/>
          <w:b/>
          <w:sz w:val="22"/>
          <w:szCs w:val="22"/>
        </w:rPr>
        <w:t>P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 xml:space="preserve">hysical </w:t>
      </w:r>
      <w:r w:rsidRPr="0065459E">
        <w:rPr>
          <w:rFonts w:asciiTheme="minorHAnsi" w:hAnsiTheme="minorHAnsi" w:cstheme="minorHAnsi"/>
          <w:b/>
          <w:sz w:val="22"/>
          <w:szCs w:val="22"/>
        </w:rPr>
        <w:t>C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 xml:space="preserve">ell </w:t>
      </w:r>
      <w:r w:rsidRPr="0065459E">
        <w:rPr>
          <w:rFonts w:asciiTheme="minorHAnsi" w:hAnsiTheme="minorHAnsi" w:cstheme="minorHAnsi"/>
          <w:b/>
          <w:sz w:val="22"/>
          <w:szCs w:val="22"/>
        </w:rPr>
        <w:t>I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dentity (PCI)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 co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>llisions</w:t>
      </w:r>
      <w:r w:rsidR="00957418" w:rsidRPr="0065459E">
        <w:rPr>
          <w:rFonts w:asciiTheme="minorHAnsi" w:hAnsiTheme="minorHAnsi" w:cstheme="minorHAnsi"/>
          <w:sz w:val="22"/>
          <w:szCs w:val="22"/>
        </w:rPr>
        <w:t xml:space="preserve"> and 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Random Access CHannel (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>RACH</w:t>
      </w:r>
      <w:r w:rsidR="00B23474" w:rsidRPr="0065459E">
        <w:rPr>
          <w:rFonts w:asciiTheme="minorHAnsi" w:hAnsiTheme="minorHAnsi" w:cstheme="minorHAnsi"/>
          <w:b/>
          <w:sz w:val="22"/>
          <w:szCs w:val="22"/>
        </w:rPr>
        <w:t>)</w:t>
      </w:r>
      <w:r w:rsidR="00957418" w:rsidRPr="0065459E">
        <w:rPr>
          <w:rFonts w:asciiTheme="minorHAnsi" w:hAnsiTheme="minorHAnsi" w:cstheme="minorHAnsi"/>
          <w:b/>
          <w:sz w:val="22"/>
          <w:szCs w:val="22"/>
        </w:rPr>
        <w:t xml:space="preserve"> collisions</w:t>
      </w:r>
      <w:r w:rsidR="00957418" w:rsidRPr="0065459E">
        <w:rPr>
          <w:rFonts w:asciiTheme="minorHAnsi" w:hAnsiTheme="minorHAnsi" w:cstheme="minorHAnsi"/>
          <w:sz w:val="22"/>
          <w:szCs w:val="22"/>
        </w:rPr>
        <w:t>.</w:t>
      </w:r>
      <w:r w:rsidR="008A0E43" w:rsidRPr="0065459E">
        <w:rPr>
          <w:rFonts w:asciiTheme="minorHAnsi" w:hAnsiTheme="minorHAnsi" w:cstheme="minorHAnsi"/>
          <w:sz w:val="22"/>
          <w:szCs w:val="22"/>
        </w:rPr>
        <w:t xml:space="preserve"> RAN3 concluded at the RAN3#117-e meeting</w:t>
      </w:r>
      <w:r w:rsidR="00C51DD9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DC1500" w:rsidRPr="0065459E">
        <w:rPr>
          <w:rFonts w:asciiTheme="minorHAnsi" w:hAnsiTheme="minorHAnsi" w:cstheme="minorHAnsi"/>
          <w:sz w:val="22"/>
          <w:szCs w:val="22"/>
        </w:rPr>
        <w:t xml:space="preserve">that </w:t>
      </w:r>
      <w:r w:rsidR="00C75979" w:rsidRPr="0065459E">
        <w:rPr>
          <w:rFonts w:asciiTheme="minorHAnsi" w:hAnsiTheme="minorHAnsi" w:cstheme="minorHAnsi"/>
          <w:sz w:val="22"/>
          <w:szCs w:val="22"/>
        </w:rPr>
        <w:t xml:space="preserve">no enhancements are needed for RACH collision avoidance, unless requested by other WGs. </w:t>
      </w:r>
      <w:r w:rsidR="005A3AA6" w:rsidRPr="0065459E">
        <w:rPr>
          <w:rFonts w:asciiTheme="minorHAnsi" w:hAnsiTheme="minorHAnsi" w:cstheme="minorHAnsi"/>
          <w:sz w:val="22"/>
          <w:szCs w:val="22"/>
        </w:rPr>
        <w:t>On the other hand,</w:t>
      </w:r>
      <w:r w:rsidR="00C74A68" w:rsidRPr="0065459E">
        <w:rPr>
          <w:rFonts w:asciiTheme="minorHAnsi" w:hAnsiTheme="minorHAnsi" w:cstheme="minorHAnsi"/>
          <w:sz w:val="22"/>
          <w:szCs w:val="22"/>
        </w:rPr>
        <w:t xml:space="preserve"> the </w:t>
      </w:r>
      <w:r w:rsidR="00C75979" w:rsidRPr="0065459E">
        <w:rPr>
          <w:rFonts w:asciiTheme="minorHAnsi" w:hAnsiTheme="minorHAnsi" w:cstheme="minorHAnsi"/>
          <w:sz w:val="22"/>
          <w:szCs w:val="22"/>
        </w:rPr>
        <w:t>PCI conflict issue</w:t>
      </w:r>
      <w:r w:rsidR="00C74A68" w:rsidRPr="0065459E">
        <w:rPr>
          <w:rFonts w:asciiTheme="minorHAnsi" w:hAnsiTheme="minorHAnsi" w:cstheme="minorHAnsi"/>
          <w:sz w:val="22"/>
          <w:szCs w:val="22"/>
        </w:rPr>
        <w:t xml:space="preserve"> needs to be further discussed.</w:t>
      </w:r>
    </w:p>
    <w:p w14:paraId="34095E8F" w14:textId="2871E955" w:rsidR="006D1DE0" w:rsidRPr="0065459E" w:rsidRDefault="006D1DE0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17D9AE62" w14:textId="66CB4FE8" w:rsidR="00976B21" w:rsidRPr="0065459E" w:rsidRDefault="00111146" w:rsidP="006A2A27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conflict</w:t>
      </w:r>
      <w:r w:rsidR="00CA60B3" w:rsidRPr="0065459E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00F7CA50" w14:textId="2B634B68" w:rsidR="00F7605E" w:rsidRPr="0065459E" w:rsidRDefault="00982639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PCI is encoded into the primary synchronization signal (PSS) and </w:t>
      </w:r>
      <w:r w:rsidRPr="0065459E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65459E">
        <w:rPr>
          <w:rFonts w:asciiTheme="minorHAnsi" w:hAnsiTheme="minorHAnsi" w:cstheme="minorHAnsi"/>
          <w:sz w:val="22"/>
          <w:szCs w:val="22"/>
        </w:rPr>
        <w:t>secondary synchronization signal (SSS). If the mIAB moves into an area with the same PCI</w:t>
      </w:r>
      <w:r w:rsidR="0092002A" w:rsidRPr="0065459E">
        <w:rPr>
          <w:rFonts w:asciiTheme="minorHAnsi" w:hAnsiTheme="minorHAnsi" w:cstheme="minorHAnsi"/>
          <w:sz w:val="22"/>
          <w:szCs w:val="22"/>
        </w:rPr>
        <w:t xml:space="preserve"> that is used</w:t>
      </w:r>
      <w:r w:rsidR="00495D7E" w:rsidRPr="0065459E">
        <w:rPr>
          <w:rFonts w:asciiTheme="minorHAnsi" w:hAnsiTheme="minorHAnsi" w:cstheme="minorHAnsi"/>
          <w:sz w:val="22"/>
          <w:szCs w:val="22"/>
        </w:rPr>
        <w:t xml:space="preserve"> in one of its served cells</w:t>
      </w:r>
      <w:r w:rsidRPr="0065459E">
        <w:rPr>
          <w:rFonts w:asciiTheme="minorHAnsi" w:hAnsiTheme="minorHAnsi" w:cstheme="minorHAnsi"/>
          <w:sz w:val="22"/>
          <w:szCs w:val="22"/>
        </w:rPr>
        <w:t>,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there </w:t>
      </w:r>
      <w:r w:rsidR="0010770F" w:rsidRPr="0065459E">
        <w:rPr>
          <w:rFonts w:asciiTheme="minorHAnsi" w:hAnsiTheme="minorHAnsi" w:cstheme="minorHAnsi"/>
          <w:sz w:val="22"/>
          <w:szCs w:val="22"/>
        </w:rPr>
        <w:t>can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be</w:t>
      </w:r>
      <w:r w:rsidR="00111146" w:rsidRPr="0065459E" w:rsidDel="0010770F">
        <w:rPr>
          <w:rFonts w:asciiTheme="minorHAnsi" w:hAnsiTheme="minorHAnsi" w:cstheme="minorHAnsi"/>
          <w:sz w:val="22"/>
          <w:szCs w:val="22"/>
        </w:rPr>
        <w:t xml:space="preserve"> </w:t>
      </w:r>
      <w:r w:rsidR="00111146" w:rsidRPr="0065459E">
        <w:rPr>
          <w:rFonts w:asciiTheme="minorHAnsi" w:hAnsiTheme="minorHAnsi" w:cstheme="minorHAnsi"/>
          <w:sz w:val="22"/>
          <w:szCs w:val="22"/>
        </w:rPr>
        <w:t>interference in the sync sequence detection</w:t>
      </w:r>
      <w:r w:rsidR="009F3CB5" w:rsidRPr="0065459E">
        <w:rPr>
          <w:rFonts w:asciiTheme="minorHAnsi" w:hAnsiTheme="minorHAnsi" w:cstheme="minorHAnsi"/>
          <w:sz w:val="22"/>
          <w:szCs w:val="22"/>
        </w:rPr>
        <w:t>,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FA10DB" w:rsidRPr="0065459E">
        <w:rPr>
          <w:rFonts w:asciiTheme="minorHAnsi" w:hAnsiTheme="minorHAnsi" w:cstheme="minorHAnsi"/>
          <w:sz w:val="22"/>
          <w:szCs w:val="22"/>
        </w:rPr>
        <w:t>which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may lead to </w:t>
      </w:r>
      <w:r w:rsidR="0010770F" w:rsidRPr="0065459E">
        <w:rPr>
          <w:rFonts w:asciiTheme="minorHAnsi" w:hAnsiTheme="minorHAnsi" w:cstheme="minorHAnsi"/>
          <w:sz w:val="22"/>
          <w:szCs w:val="22"/>
        </w:rPr>
        <w:t xml:space="preserve">reduced UE 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synchronization </w:t>
      </w:r>
      <w:r w:rsidR="0010770F" w:rsidRPr="0065459E">
        <w:rPr>
          <w:rFonts w:asciiTheme="minorHAnsi" w:hAnsiTheme="minorHAnsi" w:cstheme="minorHAnsi"/>
          <w:sz w:val="22"/>
          <w:szCs w:val="22"/>
        </w:rPr>
        <w:t>performance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. This is </w:t>
      </w:r>
      <w:r w:rsidR="009D0DAB" w:rsidRPr="0065459E">
        <w:rPr>
          <w:rFonts w:asciiTheme="minorHAnsi" w:hAnsiTheme="minorHAnsi" w:cstheme="minorHAnsi"/>
          <w:sz w:val="22"/>
          <w:szCs w:val="22"/>
        </w:rPr>
        <w:t>because of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the UEs that will try to sync to two different </w:t>
      </w:r>
      <w:r w:rsidR="0010770F" w:rsidRPr="0065459E">
        <w:rPr>
          <w:rFonts w:asciiTheme="minorHAnsi" w:hAnsiTheme="minorHAnsi" w:cstheme="minorHAnsi"/>
          <w:sz w:val="22"/>
          <w:szCs w:val="22"/>
        </w:rPr>
        <w:t>s</w:t>
      </w:r>
      <w:r w:rsidR="00372F43" w:rsidRPr="0065459E">
        <w:rPr>
          <w:rFonts w:asciiTheme="minorHAnsi" w:hAnsiTheme="minorHAnsi" w:cstheme="minorHAnsi"/>
          <w:sz w:val="22"/>
          <w:szCs w:val="22"/>
        </w:rPr>
        <w:t>y</w:t>
      </w:r>
      <w:r w:rsidR="0010770F" w:rsidRPr="0065459E">
        <w:rPr>
          <w:rFonts w:asciiTheme="minorHAnsi" w:hAnsiTheme="minorHAnsi" w:cstheme="minorHAnsi"/>
          <w:sz w:val="22"/>
          <w:szCs w:val="22"/>
        </w:rPr>
        <w:t>nchronization signals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, one </w:t>
      </w:r>
      <w:r w:rsidR="0010770F" w:rsidRPr="0065459E">
        <w:rPr>
          <w:rFonts w:asciiTheme="minorHAnsi" w:hAnsiTheme="minorHAnsi" w:cstheme="minorHAnsi"/>
          <w:sz w:val="22"/>
          <w:szCs w:val="22"/>
        </w:rPr>
        <w:t>coming from the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mIAB and the other</w:t>
      </w:r>
      <w:r w:rsidR="009D0DAB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10770F" w:rsidRPr="0065459E">
        <w:rPr>
          <w:rFonts w:asciiTheme="minorHAnsi" w:hAnsiTheme="minorHAnsi" w:cstheme="minorHAnsi"/>
          <w:sz w:val="22"/>
          <w:szCs w:val="22"/>
        </w:rPr>
        <w:t>from, e.g.,</w:t>
      </w:r>
      <w:r w:rsidR="009D0DAB" w:rsidRPr="0065459E">
        <w:rPr>
          <w:rFonts w:asciiTheme="minorHAnsi" w:hAnsiTheme="minorHAnsi" w:cstheme="minorHAnsi"/>
          <w:sz w:val="22"/>
          <w:szCs w:val="22"/>
        </w:rPr>
        <w:t xml:space="preserve"> a static</w:t>
      </w:r>
      <w:r w:rsidR="00111146" w:rsidRPr="0065459E">
        <w:rPr>
          <w:rFonts w:asciiTheme="minorHAnsi" w:hAnsiTheme="minorHAnsi" w:cstheme="minorHAnsi"/>
          <w:sz w:val="22"/>
          <w:szCs w:val="22"/>
        </w:rPr>
        <w:t xml:space="preserve"> node. </w:t>
      </w:r>
    </w:p>
    <w:p w14:paraId="1B50A841" w14:textId="1D2E743B" w:rsidR="00106F09" w:rsidRPr="0065459E" w:rsidRDefault="0025098D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</w:rPr>
        <w:t xml:space="preserve">At the </w:t>
      </w:r>
      <w:r w:rsidR="00106F09" w:rsidRPr="0065459E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Pr="0065459E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65459E">
        <w:rPr>
          <w:rFonts w:asciiTheme="minorHAnsi" w:hAnsiTheme="minorHAnsi" w:cstheme="minorHAnsi"/>
          <w:sz w:val="22"/>
          <w:szCs w:val="22"/>
        </w:rPr>
        <w:t>“</w:t>
      </w:r>
      <w:r w:rsidR="00106F09" w:rsidRPr="009315D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65459E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65459E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4A5F77B5" w:rsidR="00D50AB5" w:rsidRPr="0065459E" w:rsidRDefault="00EA2560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In previous discussions, some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65459E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65459E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65459E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some issues need to be considered. The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65459E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SSBs of the </w:t>
      </w:r>
      <w:r w:rsidR="003E058B" w:rsidRPr="0065459E">
        <w:rPr>
          <w:rFonts w:asciiTheme="minorHAnsi" w:hAnsiTheme="minorHAnsi" w:cstheme="minorHAnsi"/>
          <w:sz w:val="22"/>
          <w:szCs w:val="22"/>
          <w:lang w:eastAsia="en-US"/>
        </w:rPr>
        <w:t>other IAB-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DUs 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(including the co-located mIAB-DU)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across nodes which is generally not possible for moving nodes.</w:t>
      </w:r>
      <w:r w:rsidR="00C02341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65459E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>seems to be less capable tha</w:t>
      </w:r>
      <w:r w:rsidR="00025776" w:rsidRPr="0065459E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65459E">
        <w:rPr>
          <w:rFonts w:asciiTheme="minorHAnsi" w:hAnsiTheme="minorHAnsi" w:cstheme="minorHAnsi"/>
          <w:sz w:val="22"/>
          <w:szCs w:val="22"/>
          <w:lang w:eastAsia="en-US"/>
        </w:rPr>
        <w:t>donor CUs when it comes to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65459E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1A03C7ED" w:rsidR="00D50AB5" w:rsidRPr="0065459E" w:rsidRDefault="00C54E24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C0C26D" w14:textId="3994C293" w:rsidR="004C786C" w:rsidRPr="0065459E" w:rsidRDefault="004B175E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One question is whether to allow mIAB to reconfigure its PCI 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(e.g., 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>upon PCI collision detection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>. Allowing PCI reconfigurations without donor CU involvement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leads to issues as it will lead to </w:t>
      </w:r>
      <w:r w:rsidR="00A5158A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many 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PCI 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>changes across the network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C1848" w:rsidRPr="0065459E">
        <w:rPr>
          <w:rFonts w:asciiTheme="minorHAnsi" w:hAnsiTheme="minorHAnsi" w:cstheme="minorHAnsi"/>
          <w:sz w:val="22"/>
          <w:szCs w:val="22"/>
          <w:lang w:eastAsia="en-US"/>
        </w:rPr>
        <w:t>due to conflicts with nearby</w:t>
      </w:r>
      <w:r w:rsidR="00F9108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nodes</w:t>
      </w:r>
      <w:r w:rsidR="00AF7D0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which will then change their PCI</w:t>
      </w:r>
      <w:r w:rsidR="00F95F5D" w:rsidRPr="0065459E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AF7D0E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due to conflict and so on</w:t>
      </w:r>
      <w:r w:rsidR="00BC1848" w:rsidRPr="0065459E">
        <w:rPr>
          <w:rFonts w:asciiTheme="minorHAnsi" w:hAnsiTheme="minorHAnsi" w:cstheme="minorHAnsi"/>
          <w:sz w:val="22"/>
          <w:szCs w:val="22"/>
          <w:lang w:eastAsia="en-US"/>
        </w:rPr>
        <w:t>. This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makes PCI planning </w:t>
      </w:r>
      <w:r w:rsidR="00C02A39" w:rsidRPr="0065459E">
        <w:rPr>
          <w:rFonts w:asciiTheme="minorHAnsi" w:hAnsiTheme="minorHAnsi" w:cstheme="minorHAnsi"/>
          <w:sz w:val="22"/>
          <w:szCs w:val="22"/>
          <w:lang w:eastAsia="en-US"/>
        </w:rPr>
        <w:t>for mIAB-nodes</w:t>
      </w:r>
      <w:r w:rsidR="00E53EF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extremely complex for the operator</w:t>
      </w:r>
      <w:r w:rsidR="00526E08" w:rsidRPr="0065459E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0C2C73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D1DCF30" w14:textId="456BAC33" w:rsidR="00BB732D" w:rsidRPr="0065459E" w:rsidRDefault="00526E08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</w:t>
      </w:r>
      <w:r w:rsidR="00BC5DF5" w:rsidRPr="0065459E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node detects a </w:t>
      </w:r>
      <w:r w:rsidR="00C15189">
        <w:rPr>
          <w:rFonts w:asciiTheme="minorHAnsi" w:hAnsiTheme="minorHAnsi" w:cstheme="minorHAnsi"/>
          <w:sz w:val="22"/>
          <w:szCs w:val="22"/>
          <w:lang w:eastAsia="en-US"/>
        </w:rPr>
        <w:t>brief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 and then reconfigures its PCI to a new PCI in a range pre-configured by the IAB-donor (or the OAM), which in turn might cause conflicts with 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>nearby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>mIAB-nodes,</w:t>
      </w:r>
      <w:r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leading to it to change its PCI. This is not a good solution</w:t>
      </w:r>
      <w:r w:rsidR="00C15189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15189">
        <w:rPr>
          <w:rFonts w:asciiTheme="minorHAnsi" w:hAnsiTheme="minorHAnsi" w:cstheme="minorHAnsi"/>
          <w:sz w:val="22"/>
          <w:szCs w:val="22"/>
          <w:lang w:eastAsia="en-US"/>
        </w:rPr>
        <w:t>and it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 cannot coexist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with 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the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already standardized 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>gNB</w:t>
      </w:r>
      <w:r w:rsidR="001E7154" w:rsidRPr="0065459E">
        <w:rPr>
          <w:rFonts w:asciiTheme="minorHAnsi" w:hAnsiTheme="minorHAnsi" w:cstheme="minorHAnsi"/>
          <w:sz w:val="22"/>
          <w:szCs w:val="22"/>
          <w:lang w:eastAsia="en-US"/>
        </w:rPr>
        <w:t>-</w:t>
      </w:r>
      <w:r w:rsidR="001E4F34" w:rsidRPr="0065459E">
        <w:rPr>
          <w:rFonts w:asciiTheme="minorHAnsi" w:hAnsiTheme="minorHAnsi" w:cstheme="minorHAnsi"/>
          <w:sz w:val="22"/>
          <w:szCs w:val="22"/>
          <w:lang w:eastAsia="en-US"/>
        </w:rPr>
        <w:t>/</w:t>
      </w:r>
      <w:r w:rsidR="001E7154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CU-centric 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>PCI optimizations</w:t>
      </w:r>
      <w:r w:rsidR="00C33BA2" w:rsidRPr="0065459E">
        <w:rPr>
          <w:rFonts w:asciiTheme="minorHAnsi" w:hAnsiTheme="minorHAnsi" w:cstheme="minorHAnsi"/>
          <w:sz w:val="22"/>
          <w:szCs w:val="22"/>
          <w:lang w:eastAsia="en-US"/>
        </w:rPr>
        <w:t xml:space="preserve">, defined in </w:t>
      </w:r>
      <w:r w:rsidR="00C76D45" w:rsidRPr="0065459E">
        <w:rPr>
          <w:rFonts w:asciiTheme="minorHAnsi" w:hAnsiTheme="minorHAnsi" w:cstheme="minorHAnsi"/>
          <w:sz w:val="22"/>
          <w:szCs w:val="22"/>
        </w:rPr>
        <w:t>clause 7.8 of TS 38.401</w:t>
      </w:r>
      <w:r w:rsidR="00BB732D" w:rsidRPr="0065459E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3846F5CE" w14:textId="4EB9F366" w:rsidR="0026491E" w:rsidRPr="0065459E" w:rsidRDefault="0026491E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</w:t>
      </w:r>
      <w:r w:rsidR="001B31D9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mIAB-node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to </w:t>
      </w:r>
      <w:r w:rsidR="00420746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reconfigure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PCI </w:t>
      </w:r>
      <w:r w:rsidR="00420746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without donor involvement</w:t>
      </w:r>
      <w:r w:rsidR="00F95F5D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may cause massive PCI reconfigurations </w:t>
      </w:r>
      <w:r w:rsidR="00C33BA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across the network, and it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is 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incompatible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with </w:t>
      </w:r>
      <w:r w:rsidR="001E7154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existing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standardized solutions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, which are </w:t>
      </w:r>
      <w:r w:rsidR="001E4F34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gNB/</w:t>
      </w:r>
      <w:r w:rsidR="00E47C15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CU-centric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. </w:t>
      </w:r>
    </w:p>
    <w:p w14:paraId="66AEDF31" w14:textId="64E575EA" w:rsidR="00EC59A4" w:rsidRPr="0065459E" w:rsidRDefault="00EC59A4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2" w:name="_Hlk117966331"/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103EFB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The decision to perform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PCI reconfiguration</w:t>
      </w:r>
      <w:r w:rsidR="00A2251C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bookmarkEnd w:id="2"/>
      <w:r w:rsidR="00AD38DA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</w:t>
      </w:r>
      <w:r w:rsidR="00A37787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and not </w:t>
      </w:r>
      <w:r w:rsidR="0070593F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by </w:t>
      </w:r>
      <w:r w:rsidR="00A37787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the </w:t>
      </w:r>
      <w:r w:rsidR="0053460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mIAB-</w:t>
      </w:r>
      <w:r w:rsidR="00A37787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node</w:t>
      </w:r>
      <w:r w:rsidR="00077D8A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p w14:paraId="507D5920" w14:textId="73D10B05" w:rsidR="00CA60B3" w:rsidRPr="0065459E" w:rsidRDefault="00CA60B3" w:rsidP="006A2A27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01BA7968" w14:textId="501C7806" w:rsidR="008459DD" w:rsidRPr="0065459E" w:rsidRDefault="008459DD" w:rsidP="006A2A27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conflict prediction</w:t>
      </w:r>
    </w:p>
    <w:p w14:paraId="77705614" w14:textId="0BB0F61B" w:rsidR="00856544" w:rsidRPr="0065459E" w:rsidRDefault="004B0E6C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>Prediction of PCI conflicts between</w:t>
      </w:r>
      <w:r w:rsidR="008459DD" w:rsidRPr="0065459E">
        <w:rPr>
          <w:rFonts w:asciiTheme="minorHAnsi" w:hAnsiTheme="minorHAnsi" w:cstheme="minorHAnsi"/>
          <w:sz w:val="22"/>
          <w:szCs w:val="22"/>
        </w:rPr>
        <w:t xml:space="preserve"> mIAB</w:t>
      </w:r>
      <w:r w:rsidR="001B4ECF" w:rsidRPr="0065459E">
        <w:rPr>
          <w:rFonts w:asciiTheme="minorHAnsi" w:hAnsiTheme="minorHAnsi" w:cstheme="minorHAnsi"/>
          <w:sz w:val="22"/>
          <w:szCs w:val="22"/>
        </w:rPr>
        <w:t>-</w:t>
      </w:r>
      <w:r w:rsidR="008459DD" w:rsidRPr="0065459E">
        <w:rPr>
          <w:rFonts w:asciiTheme="minorHAnsi" w:hAnsiTheme="minorHAnsi" w:cstheme="minorHAnsi"/>
          <w:sz w:val="22"/>
          <w:szCs w:val="22"/>
        </w:rPr>
        <w:t xml:space="preserve">node and </w:t>
      </w:r>
      <w:r w:rsidR="00856544" w:rsidRPr="0065459E">
        <w:rPr>
          <w:rFonts w:asciiTheme="minorHAnsi" w:hAnsiTheme="minorHAnsi" w:cstheme="minorHAnsi"/>
          <w:sz w:val="22"/>
          <w:szCs w:val="22"/>
        </w:rPr>
        <w:t xml:space="preserve">other </w:t>
      </w:r>
      <w:r w:rsidR="000C5459" w:rsidRPr="0065459E">
        <w:rPr>
          <w:rFonts w:asciiTheme="minorHAnsi" w:hAnsiTheme="minorHAnsi" w:cstheme="minorHAnsi"/>
          <w:sz w:val="22"/>
          <w:szCs w:val="22"/>
        </w:rPr>
        <w:t xml:space="preserve">RAN </w:t>
      </w:r>
      <w:r w:rsidR="00856544" w:rsidRPr="0065459E">
        <w:rPr>
          <w:rFonts w:asciiTheme="minorHAnsi" w:hAnsiTheme="minorHAnsi" w:cstheme="minorHAnsi"/>
          <w:sz w:val="22"/>
          <w:szCs w:val="22"/>
        </w:rPr>
        <w:t>nodes</w:t>
      </w:r>
      <w:r w:rsidRPr="0065459E">
        <w:rPr>
          <w:rFonts w:asciiTheme="minorHAnsi" w:hAnsiTheme="minorHAnsi" w:cstheme="minorHAnsi"/>
          <w:sz w:val="22"/>
          <w:szCs w:val="22"/>
        </w:rPr>
        <w:t xml:space="preserve"> was discussed </w:t>
      </w:r>
      <w:r w:rsidR="0070593F">
        <w:rPr>
          <w:rFonts w:asciiTheme="minorHAnsi" w:hAnsiTheme="minorHAnsi" w:cstheme="minorHAnsi"/>
          <w:sz w:val="22"/>
          <w:szCs w:val="22"/>
        </w:rPr>
        <w:t>at the</w:t>
      </w:r>
      <w:r w:rsidRPr="0065459E">
        <w:rPr>
          <w:rFonts w:asciiTheme="minorHAnsi" w:hAnsiTheme="minorHAnsi" w:cstheme="minorHAnsi"/>
          <w:sz w:val="22"/>
          <w:szCs w:val="22"/>
        </w:rPr>
        <w:t xml:space="preserve"> RAN3#117-bis-e</w:t>
      </w:r>
      <w:r w:rsidR="0070593F">
        <w:rPr>
          <w:rFonts w:asciiTheme="minorHAnsi" w:hAnsiTheme="minorHAnsi" w:cstheme="minorHAnsi"/>
          <w:sz w:val="22"/>
          <w:szCs w:val="22"/>
        </w:rPr>
        <w:t xml:space="preserve"> meeting</w:t>
      </w:r>
      <w:r w:rsidR="00856544" w:rsidRPr="0065459E">
        <w:rPr>
          <w:rFonts w:asciiTheme="minorHAnsi" w:hAnsiTheme="minorHAnsi" w:cstheme="minorHAnsi"/>
          <w:sz w:val="22"/>
          <w:szCs w:val="22"/>
        </w:rPr>
        <w:t xml:space="preserve">. Consider an already deployed network where the areas of a city are </w:t>
      </w:r>
      <w:r w:rsidR="00DF5DAE" w:rsidRPr="0065459E">
        <w:rPr>
          <w:rFonts w:asciiTheme="minorHAnsi" w:hAnsiTheme="minorHAnsi" w:cstheme="minorHAnsi"/>
          <w:sz w:val="22"/>
          <w:szCs w:val="22"/>
        </w:rPr>
        <w:t>divided and under the control of different IAB donors, or CUs.</w:t>
      </w:r>
      <w:r w:rsidR="001405BC" w:rsidRPr="0065459E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DE0BDA" w:rsidRPr="0065459E">
        <w:rPr>
          <w:rFonts w:asciiTheme="minorHAnsi" w:hAnsiTheme="minorHAnsi" w:cstheme="minorHAnsi"/>
          <w:sz w:val="22"/>
          <w:szCs w:val="22"/>
        </w:rPr>
        <w:t xml:space="preserve">collision can be predicted by checking </w:t>
      </w:r>
      <w:r w:rsidR="001405BC" w:rsidRPr="0065459E">
        <w:rPr>
          <w:rFonts w:asciiTheme="minorHAnsi" w:hAnsiTheme="minorHAnsi" w:cstheme="minorHAnsi"/>
          <w:sz w:val="22"/>
          <w:szCs w:val="22"/>
        </w:rPr>
        <w:t>for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523B0B" w:rsidRPr="0065459E">
        <w:rPr>
          <w:rFonts w:asciiTheme="minorHAnsi" w:hAnsiTheme="minorHAnsi" w:cstheme="minorHAnsi"/>
          <w:sz w:val="22"/>
          <w:szCs w:val="22"/>
        </w:rPr>
        <w:t xml:space="preserve">PCI 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conflicts </w:t>
      </w:r>
      <w:r w:rsidR="00523B0B" w:rsidRPr="0065459E">
        <w:rPr>
          <w:rFonts w:asciiTheme="minorHAnsi" w:hAnsiTheme="minorHAnsi" w:cstheme="minorHAnsi"/>
          <w:sz w:val="22"/>
          <w:szCs w:val="22"/>
        </w:rPr>
        <w:t xml:space="preserve">between the </w:t>
      </w:r>
      <w:r w:rsidR="001405BC" w:rsidRPr="0065459E">
        <w:rPr>
          <w:rFonts w:asciiTheme="minorHAnsi" w:hAnsiTheme="minorHAnsi" w:cstheme="minorHAnsi"/>
          <w:sz w:val="22"/>
          <w:szCs w:val="22"/>
        </w:rPr>
        <w:t xml:space="preserve">CU </w:t>
      </w:r>
      <w:r w:rsidR="00523B0B" w:rsidRPr="0065459E">
        <w:rPr>
          <w:rFonts w:asciiTheme="minorHAnsi" w:hAnsiTheme="minorHAnsi" w:cstheme="minorHAnsi"/>
          <w:sz w:val="22"/>
          <w:szCs w:val="22"/>
        </w:rPr>
        <w:t>areas that the mIAB-node may traverse</w:t>
      </w:r>
      <w:r w:rsidR="00BA2048" w:rsidRPr="0065459E">
        <w:rPr>
          <w:rFonts w:asciiTheme="minorHAnsi" w:hAnsiTheme="minorHAnsi" w:cstheme="minorHAnsi"/>
          <w:sz w:val="22"/>
          <w:szCs w:val="22"/>
        </w:rPr>
        <w:t xml:space="preserve">. </w:t>
      </w:r>
      <w:r w:rsidR="00E468EC" w:rsidRPr="0065459E">
        <w:rPr>
          <w:rFonts w:asciiTheme="minorHAnsi" w:hAnsiTheme="minorHAnsi" w:cstheme="minorHAnsi"/>
          <w:sz w:val="22"/>
          <w:szCs w:val="22"/>
        </w:rPr>
        <w:t>In fact</w:t>
      </w:r>
      <w:r w:rsidR="009F79F6" w:rsidRPr="0065459E">
        <w:rPr>
          <w:rFonts w:asciiTheme="minorHAnsi" w:hAnsiTheme="minorHAnsi" w:cstheme="minorHAnsi"/>
          <w:sz w:val="22"/>
          <w:szCs w:val="22"/>
        </w:rPr>
        <w:t xml:space="preserve">, </w:t>
      </w:r>
      <w:r w:rsidR="00271D5E" w:rsidRPr="0065459E">
        <w:rPr>
          <w:rFonts w:asciiTheme="minorHAnsi" w:hAnsiTheme="minorHAnsi" w:cstheme="minorHAnsi"/>
          <w:sz w:val="22"/>
          <w:szCs w:val="22"/>
        </w:rPr>
        <w:t>the</w:t>
      </w:r>
      <w:r w:rsidR="008106F8" w:rsidRPr="0065459E">
        <w:rPr>
          <w:rFonts w:asciiTheme="minorHAnsi" w:hAnsiTheme="minorHAnsi" w:cstheme="minorHAnsi"/>
          <w:sz w:val="22"/>
          <w:szCs w:val="22"/>
        </w:rPr>
        <w:t xml:space="preserve"> RAN3#117-bis-e agreement</w:t>
      </w:r>
      <w:r w:rsidR="009F79F6" w:rsidRPr="0065459E">
        <w:rPr>
          <w:rFonts w:asciiTheme="minorHAnsi" w:hAnsiTheme="minorHAnsi" w:cstheme="minorHAnsi"/>
          <w:sz w:val="22"/>
          <w:szCs w:val="22"/>
        </w:rPr>
        <w:t>, stating</w:t>
      </w:r>
      <w:r w:rsidR="008106F8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701789" w:rsidRPr="0065459E">
        <w:rPr>
          <w:rFonts w:asciiTheme="minorHAnsi" w:hAnsiTheme="minorHAnsi" w:cstheme="minorHAnsi"/>
          <w:sz w:val="22"/>
          <w:szCs w:val="22"/>
        </w:rPr>
        <w:t xml:space="preserve">that the </w:t>
      </w:r>
      <w:r w:rsidR="00271D5E" w:rsidRPr="0065459E">
        <w:rPr>
          <w:rFonts w:asciiTheme="minorHAnsi" w:hAnsiTheme="minorHAnsi" w:cstheme="minorHAnsi"/>
          <w:sz w:val="22"/>
          <w:szCs w:val="22"/>
        </w:rPr>
        <w:t>F1-terminating donor can detect PCI collisions</w:t>
      </w:r>
      <w:r w:rsidR="006F6DC7" w:rsidRPr="0065459E">
        <w:rPr>
          <w:rFonts w:asciiTheme="minorHAnsi" w:hAnsiTheme="minorHAnsi" w:cstheme="minorHAnsi"/>
          <w:sz w:val="22"/>
          <w:szCs w:val="22"/>
        </w:rPr>
        <w:t>,</w:t>
      </w:r>
      <w:r w:rsidR="00E468EC" w:rsidRPr="0065459E">
        <w:rPr>
          <w:rFonts w:asciiTheme="minorHAnsi" w:hAnsiTheme="minorHAnsi" w:cstheme="minorHAnsi"/>
          <w:sz w:val="22"/>
          <w:szCs w:val="22"/>
        </w:rPr>
        <w:t xml:space="preserve"> is applicable for PCI conflict prediction as well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. </w:t>
      </w:r>
      <w:r w:rsidR="00FD428E" w:rsidRPr="0065459E">
        <w:rPr>
          <w:rFonts w:asciiTheme="minorHAnsi" w:hAnsiTheme="minorHAnsi" w:cstheme="minorHAnsi"/>
          <w:sz w:val="22"/>
          <w:szCs w:val="22"/>
        </w:rPr>
        <w:t xml:space="preserve">In </w:t>
      </w:r>
      <w:r w:rsidR="00244634">
        <w:rPr>
          <w:rFonts w:asciiTheme="minorHAnsi" w:hAnsiTheme="minorHAnsi" w:cstheme="minorHAnsi"/>
          <w:sz w:val="22"/>
          <w:szCs w:val="22"/>
        </w:rPr>
        <w:t xml:space="preserve">that respect, we think that </w:t>
      </w:r>
      <w:r w:rsidR="00FD428E" w:rsidRPr="0065459E">
        <w:rPr>
          <w:rFonts w:asciiTheme="minorHAnsi" w:hAnsiTheme="minorHAnsi" w:cstheme="minorHAnsi"/>
          <w:sz w:val="22"/>
          <w:szCs w:val="22"/>
        </w:rPr>
        <w:t xml:space="preserve">PCI collision can be predicted by exchanging 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information </w:t>
      </w:r>
      <w:r w:rsidR="00FD428E" w:rsidRPr="0065459E">
        <w:rPr>
          <w:rFonts w:asciiTheme="minorHAnsi" w:hAnsiTheme="minorHAnsi" w:cstheme="minorHAnsi"/>
          <w:sz w:val="22"/>
          <w:szCs w:val="22"/>
        </w:rPr>
        <w:t>about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PCI</w:t>
      </w:r>
      <w:r w:rsidR="00FD428E" w:rsidRPr="0065459E">
        <w:rPr>
          <w:rFonts w:asciiTheme="minorHAnsi" w:hAnsiTheme="minorHAnsi" w:cstheme="minorHAnsi"/>
          <w:sz w:val="22"/>
          <w:szCs w:val="22"/>
        </w:rPr>
        <w:t xml:space="preserve"> ranges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between different donor</w:t>
      </w:r>
      <w:r w:rsidR="00FD428E" w:rsidRPr="0065459E">
        <w:rPr>
          <w:rFonts w:asciiTheme="minorHAnsi" w:hAnsiTheme="minorHAnsi" w:cstheme="minorHAnsi"/>
          <w:sz w:val="22"/>
          <w:szCs w:val="22"/>
        </w:rPr>
        <w:t>s</w:t>
      </w:r>
      <w:r w:rsidR="004E6C4B" w:rsidRPr="0065459E">
        <w:rPr>
          <w:rFonts w:asciiTheme="minorHAnsi" w:hAnsiTheme="minorHAnsi" w:cstheme="minorHAnsi"/>
          <w:sz w:val="22"/>
          <w:szCs w:val="22"/>
        </w:rPr>
        <w:t>.</w:t>
      </w:r>
      <w:r w:rsidR="00271D5E" w:rsidRPr="0065459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D6095E" w14:textId="123E5C2D" w:rsidR="00271D5E" w:rsidRPr="0065459E" w:rsidRDefault="00271D5E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3" w:name="_Hlk117966345"/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3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FA6762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Both the 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PCI collision prediction and PCI collision detection depend on sharing of PCI information between IAB-donors</w:t>
      </w:r>
      <w:r w:rsidR="00FA13DB"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bookmarkEnd w:id="3"/>
    <w:p w14:paraId="24397FDF" w14:textId="723DF695" w:rsidR="00BC5DF5" w:rsidRPr="0065459E" w:rsidRDefault="00EC59A4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C5DF5" w:rsidRPr="0065459E">
        <w:rPr>
          <w:rFonts w:asciiTheme="minorHAnsi" w:hAnsiTheme="minorHAnsi" w:cstheme="minorHAnsi"/>
          <w:b/>
          <w:sz w:val="22"/>
          <w:szCs w:val="22"/>
        </w:rPr>
        <w:t xml:space="preserve">PCI collision </w:t>
      </w:r>
      <w:r w:rsidR="004D34D2" w:rsidRPr="0065459E">
        <w:rPr>
          <w:rFonts w:asciiTheme="minorHAnsi" w:hAnsiTheme="minorHAnsi" w:cstheme="minorHAnsi"/>
          <w:b/>
          <w:sz w:val="22"/>
          <w:szCs w:val="22"/>
        </w:rPr>
        <w:t xml:space="preserve">can be predicted </w:t>
      </w:r>
      <w:r w:rsidR="00BC5DF5" w:rsidRPr="0065459E">
        <w:rPr>
          <w:rFonts w:asciiTheme="minorHAnsi" w:hAnsiTheme="minorHAnsi" w:cstheme="minorHAnsi"/>
          <w:b/>
          <w:sz w:val="22"/>
          <w:szCs w:val="22"/>
        </w:rPr>
        <w:t>by sharing the information about configured PCIs between IAB-donors.</w:t>
      </w:r>
    </w:p>
    <w:p w14:paraId="7FED020D" w14:textId="77777777" w:rsidR="002D0E51" w:rsidRPr="0065459E" w:rsidRDefault="002D0E51" w:rsidP="006A2A27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273952A2" w14:textId="7BECD6E3" w:rsidR="001B42F9" w:rsidRPr="0065459E" w:rsidRDefault="00CA60B3" w:rsidP="006A2A27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65459E">
        <w:rPr>
          <w:rFonts w:asciiTheme="minorHAnsi" w:hAnsiTheme="minorHAnsi" w:cstheme="minorHAnsi"/>
          <w:sz w:val="36"/>
          <w:szCs w:val="36"/>
        </w:rPr>
        <w:t>PCI reconfiguration</w:t>
      </w:r>
    </w:p>
    <w:p w14:paraId="47FCCD3B" w14:textId="6D46ABEB" w:rsidR="00170557" w:rsidRPr="003E1617" w:rsidRDefault="00495874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E1617">
        <w:rPr>
          <w:rFonts w:asciiTheme="minorHAnsi" w:hAnsiTheme="minorHAnsi" w:cstheme="minorHAnsi"/>
          <w:sz w:val="22"/>
          <w:szCs w:val="22"/>
        </w:rPr>
        <w:t>RAN3 has already agreed that</w:t>
      </w:r>
      <w:r w:rsidR="00F31726">
        <w:rPr>
          <w:rFonts w:asciiTheme="minorHAnsi" w:hAnsiTheme="minorHAnsi" w:cstheme="minorHAnsi"/>
          <w:sz w:val="22"/>
          <w:szCs w:val="22"/>
        </w:rPr>
        <w:t>,</w:t>
      </w:r>
      <w:r w:rsidRPr="003E1617">
        <w:rPr>
          <w:rFonts w:asciiTheme="minorHAnsi" w:hAnsiTheme="minorHAnsi" w:cstheme="minorHAnsi"/>
          <w:sz w:val="22"/>
          <w:szCs w:val="22"/>
        </w:rPr>
        <w:t xml:space="preserve"> to change a PCI broadcasted by </w:t>
      </w:r>
      <w:proofErr w:type="gramStart"/>
      <w:r w:rsidRPr="003E1617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3E1617">
        <w:rPr>
          <w:rFonts w:asciiTheme="minorHAnsi" w:hAnsiTheme="minorHAnsi" w:cstheme="minorHAnsi"/>
          <w:sz w:val="22"/>
          <w:szCs w:val="22"/>
        </w:rPr>
        <w:t xml:space="preserve"> IAB-DU cell, the UE can be handed over to a new cell</w:t>
      </w:r>
      <w:r w:rsidR="00861E4C">
        <w:rPr>
          <w:rFonts w:asciiTheme="minorHAnsi" w:hAnsiTheme="minorHAnsi" w:cstheme="minorHAnsi"/>
          <w:sz w:val="22"/>
          <w:szCs w:val="22"/>
        </w:rPr>
        <w:t xml:space="preserve"> with a new PCI</w:t>
      </w:r>
      <w:r w:rsidRPr="003E1617">
        <w:rPr>
          <w:rFonts w:asciiTheme="minorHAnsi" w:hAnsiTheme="minorHAnsi" w:cstheme="minorHAnsi"/>
          <w:sz w:val="22"/>
          <w:szCs w:val="22"/>
        </w:rPr>
        <w:t>. Th</w:t>
      </w:r>
      <w:r w:rsidR="00F0443F">
        <w:rPr>
          <w:rFonts w:asciiTheme="minorHAnsi" w:hAnsiTheme="minorHAnsi" w:cstheme="minorHAnsi"/>
          <w:sz w:val="22"/>
          <w:szCs w:val="22"/>
        </w:rPr>
        <w:t xml:space="preserve">e corresponding </w:t>
      </w:r>
      <w:r w:rsidRPr="003E1617">
        <w:rPr>
          <w:rFonts w:asciiTheme="minorHAnsi" w:hAnsiTheme="minorHAnsi" w:cstheme="minorHAnsi"/>
          <w:sz w:val="22"/>
          <w:szCs w:val="22"/>
        </w:rPr>
        <w:t>RAN3#117-bis-e</w:t>
      </w:r>
      <w:r w:rsidR="00F0443F">
        <w:rPr>
          <w:rFonts w:asciiTheme="minorHAnsi" w:hAnsiTheme="minorHAnsi" w:cstheme="minorHAnsi"/>
          <w:sz w:val="22"/>
          <w:szCs w:val="22"/>
        </w:rPr>
        <w:t xml:space="preserve"> agreement states</w:t>
      </w:r>
      <w:r w:rsidRPr="003E1617">
        <w:rPr>
          <w:rFonts w:asciiTheme="minorHAnsi" w:hAnsiTheme="minorHAnsi" w:cstheme="minorHAnsi"/>
          <w:sz w:val="22"/>
          <w:szCs w:val="22"/>
        </w:rPr>
        <w:t xml:space="preserve">: </w:t>
      </w:r>
      <w:r w:rsidRPr="00F31726">
        <w:rPr>
          <w:rFonts w:asciiTheme="minorHAnsi" w:hAnsiTheme="minorHAnsi" w:cstheme="minorHAnsi"/>
          <w:b/>
          <w:bCs/>
          <w:color w:val="008000"/>
          <w:sz w:val="22"/>
          <w:szCs w:val="22"/>
        </w:rPr>
        <w:t>PCI-change on the IAB-node can be supported via handover of connected UEs between cells using old and new PCI, respectively.</w:t>
      </w:r>
      <w:r w:rsidR="00F31726" w:rsidRPr="00F0443F">
        <w:rPr>
          <w:rFonts w:asciiTheme="minorHAnsi" w:hAnsiTheme="minorHAnsi" w:cstheme="minorHAnsi"/>
          <w:sz w:val="22"/>
          <w:szCs w:val="22"/>
        </w:rPr>
        <w:t>”</w:t>
      </w:r>
      <w:r w:rsidR="00F0443F" w:rsidRPr="00F0443F">
        <w:rPr>
          <w:rFonts w:asciiTheme="minorHAnsi" w:hAnsiTheme="minorHAnsi" w:cstheme="minorHAnsi"/>
          <w:sz w:val="22"/>
          <w:szCs w:val="22"/>
        </w:rPr>
        <w:t>.</w:t>
      </w:r>
    </w:p>
    <w:p w14:paraId="57B7E320" w14:textId="203A8E6B" w:rsidR="00A43A2E" w:rsidRPr="003E1617" w:rsidRDefault="00495874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E1617">
        <w:rPr>
          <w:rFonts w:asciiTheme="minorHAnsi" w:hAnsiTheme="minorHAnsi" w:cstheme="minorHAnsi"/>
          <w:sz w:val="22"/>
          <w:szCs w:val="22"/>
        </w:rPr>
        <w:t xml:space="preserve">In the </w:t>
      </w:r>
      <w:r w:rsidR="00F0443F">
        <w:rPr>
          <w:rFonts w:asciiTheme="minorHAnsi" w:hAnsiTheme="minorHAnsi" w:cstheme="minorHAnsi"/>
          <w:sz w:val="22"/>
          <w:szCs w:val="22"/>
        </w:rPr>
        <w:t>RAN3#119-bis-e</w:t>
      </w:r>
      <w:r w:rsidRPr="003E1617">
        <w:rPr>
          <w:rFonts w:asciiTheme="minorHAnsi" w:hAnsiTheme="minorHAnsi" w:cstheme="minorHAnsi"/>
          <w:sz w:val="22"/>
          <w:szCs w:val="22"/>
        </w:rPr>
        <w:t xml:space="preserve"> </w:t>
      </w:r>
      <w:r w:rsidR="00F0443F">
        <w:rPr>
          <w:rFonts w:asciiTheme="minorHAnsi" w:hAnsiTheme="minorHAnsi" w:cstheme="minorHAnsi"/>
          <w:sz w:val="22"/>
          <w:szCs w:val="22"/>
        </w:rPr>
        <w:t>mIAB W</w:t>
      </w:r>
      <w:r w:rsidRPr="003E1617">
        <w:rPr>
          <w:rFonts w:asciiTheme="minorHAnsi" w:hAnsiTheme="minorHAnsi" w:cstheme="minorHAnsi"/>
          <w:sz w:val="22"/>
          <w:szCs w:val="22"/>
        </w:rPr>
        <w:t>orkplan, it was suggested that further discussions are needed to support the broadcasting of multiple PCIs by the mIAB-DU. In our view, this is already supported</w:t>
      </w:r>
      <w:r w:rsidR="00F0443F">
        <w:rPr>
          <w:rFonts w:asciiTheme="minorHAnsi" w:hAnsiTheme="minorHAnsi" w:cstheme="minorHAnsi"/>
          <w:sz w:val="22"/>
          <w:szCs w:val="22"/>
        </w:rPr>
        <w:t>, since</w:t>
      </w:r>
      <w:r w:rsidRPr="003E1617">
        <w:rPr>
          <w:rFonts w:asciiTheme="minorHAnsi" w:hAnsiTheme="minorHAnsi" w:cstheme="minorHAnsi"/>
          <w:sz w:val="22"/>
          <w:szCs w:val="22"/>
        </w:rPr>
        <w:t xml:space="preserve"> a carrier can already support multiple SSBs in NR, thus implying that a</w:t>
      </w:r>
      <w:r w:rsidR="0033564E">
        <w:rPr>
          <w:rFonts w:asciiTheme="minorHAnsi" w:hAnsiTheme="minorHAnsi" w:cstheme="minorHAnsi"/>
          <w:sz w:val="22"/>
          <w:szCs w:val="22"/>
        </w:rPr>
        <w:t>n</w:t>
      </w:r>
      <w:r w:rsidRPr="003E1617">
        <w:rPr>
          <w:rFonts w:asciiTheme="minorHAnsi" w:hAnsiTheme="minorHAnsi" w:cstheme="minorHAnsi"/>
          <w:sz w:val="22"/>
          <w:szCs w:val="22"/>
        </w:rPr>
        <w:t xml:space="preserve"> </w:t>
      </w:r>
      <w:r w:rsidR="0033564E">
        <w:rPr>
          <w:rFonts w:asciiTheme="minorHAnsi" w:hAnsiTheme="minorHAnsi" w:cstheme="minorHAnsi"/>
          <w:sz w:val="22"/>
          <w:szCs w:val="22"/>
        </w:rPr>
        <w:t>mIAB-</w:t>
      </w:r>
      <w:r w:rsidRPr="003E1617">
        <w:rPr>
          <w:rFonts w:asciiTheme="minorHAnsi" w:hAnsiTheme="minorHAnsi" w:cstheme="minorHAnsi"/>
          <w:sz w:val="22"/>
          <w:szCs w:val="22"/>
        </w:rPr>
        <w:t xml:space="preserve">DU may transmit more than one PCI simultaneously (see </w:t>
      </w:r>
      <w:r w:rsidR="00861E4C">
        <w:rPr>
          <w:rFonts w:asciiTheme="minorHAnsi" w:hAnsiTheme="minorHAnsi" w:cstheme="minorHAnsi"/>
          <w:sz w:val="22"/>
          <w:szCs w:val="22"/>
        </w:rPr>
        <w:t>“</w:t>
      </w:r>
      <w:r w:rsidR="00861E4C" w:rsidRPr="00861E4C">
        <w:rPr>
          <w:rFonts w:asciiTheme="minorHAnsi" w:hAnsiTheme="minorHAnsi" w:cstheme="minorHAnsi"/>
          <w:sz w:val="22"/>
          <w:szCs w:val="22"/>
        </w:rPr>
        <w:t>Multiple SSBs in a carrier</w:t>
      </w:r>
      <w:r w:rsidR="00861E4C">
        <w:rPr>
          <w:rFonts w:asciiTheme="minorHAnsi" w:hAnsiTheme="minorHAnsi" w:cstheme="minorHAnsi"/>
          <w:sz w:val="22"/>
          <w:szCs w:val="22"/>
        </w:rPr>
        <w:t>”,</w:t>
      </w:r>
      <w:r w:rsidRPr="003E1617">
        <w:rPr>
          <w:rFonts w:asciiTheme="minorHAnsi" w:hAnsiTheme="minorHAnsi" w:cstheme="minorHAnsi"/>
          <w:sz w:val="22"/>
          <w:szCs w:val="22"/>
        </w:rPr>
        <w:t xml:space="preserve"> </w:t>
      </w:r>
      <w:r w:rsidR="0033564E">
        <w:rPr>
          <w:rFonts w:asciiTheme="minorHAnsi" w:hAnsiTheme="minorHAnsi" w:cstheme="minorHAnsi"/>
          <w:sz w:val="22"/>
          <w:szCs w:val="22"/>
        </w:rPr>
        <w:t xml:space="preserve">in </w:t>
      </w:r>
      <w:r w:rsidR="0033564E" w:rsidRPr="003E1617">
        <w:rPr>
          <w:rFonts w:asciiTheme="minorHAnsi" w:hAnsiTheme="minorHAnsi" w:cstheme="minorHAnsi"/>
          <w:sz w:val="22"/>
          <w:szCs w:val="22"/>
        </w:rPr>
        <w:t>Annex B2</w:t>
      </w:r>
      <w:r w:rsidR="0033564E">
        <w:rPr>
          <w:rFonts w:asciiTheme="minorHAnsi" w:hAnsiTheme="minorHAnsi" w:cstheme="minorHAnsi"/>
          <w:sz w:val="22"/>
          <w:szCs w:val="22"/>
        </w:rPr>
        <w:t xml:space="preserve"> of </w:t>
      </w:r>
      <w:r w:rsidRPr="003E1617">
        <w:rPr>
          <w:rFonts w:asciiTheme="minorHAnsi" w:hAnsiTheme="minorHAnsi" w:cstheme="minorHAnsi"/>
          <w:sz w:val="22"/>
          <w:szCs w:val="22"/>
        </w:rPr>
        <w:t xml:space="preserve">TS 38.300). </w:t>
      </w:r>
    </w:p>
    <w:p w14:paraId="095470D5" w14:textId="08A437C6" w:rsidR="00495874" w:rsidRPr="003E1617" w:rsidRDefault="00A43A2E" w:rsidP="006A2A2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E1617">
        <w:rPr>
          <w:rFonts w:asciiTheme="minorHAnsi" w:hAnsiTheme="minorHAnsi" w:cstheme="minorHAnsi"/>
          <w:b/>
          <w:bCs/>
          <w:sz w:val="22"/>
          <w:szCs w:val="22"/>
        </w:rPr>
        <w:lastRenderedPageBreak/>
        <w:t>Observation 4: A DU cell can currently support multiple SSBs in a carrier</w:t>
      </w:r>
      <w:r w:rsidR="00D03B5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3E1617">
        <w:rPr>
          <w:rFonts w:asciiTheme="minorHAnsi" w:hAnsiTheme="minorHAnsi" w:cstheme="minorHAnsi"/>
          <w:b/>
          <w:bCs/>
          <w:sz w:val="22"/>
          <w:szCs w:val="22"/>
        </w:rPr>
        <w:t xml:space="preserve"> and thus multiple PCIs simultaneously</w:t>
      </w:r>
      <w:r w:rsidR="00861E4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EDD2778" w14:textId="3C6BB8DA" w:rsidR="001B42F9" w:rsidRPr="0065459E" w:rsidRDefault="001B42F9" w:rsidP="006A2A2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459E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65459E">
        <w:rPr>
          <w:rFonts w:asciiTheme="minorHAnsi" w:hAnsiTheme="minorHAnsi" w:cstheme="minorHAnsi"/>
          <w:sz w:val="22"/>
          <w:szCs w:val="22"/>
        </w:rPr>
        <w:t xml:space="preserve"> after</w:t>
      </w:r>
      <w:r w:rsidRPr="0065459E">
        <w:rPr>
          <w:rFonts w:asciiTheme="minorHAnsi" w:hAnsiTheme="minorHAnsi" w:cstheme="minorHAnsi"/>
          <w:sz w:val="22"/>
          <w:szCs w:val="22"/>
        </w:rPr>
        <w:t xml:space="preserve"> RAN3#117-bis-e was </w:t>
      </w:r>
      <w:r w:rsidR="00626D22" w:rsidRPr="0065459E">
        <w:rPr>
          <w:rFonts w:asciiTheme="minorHAnsi" w:hAnsiTheme="minorHAnsi" w:cstheme="minorHAnsi"/>
          <w:sz w:val="22"/>
          <w:szCs w:val="22"/>
        </w:rPr>
        <w:t>“</w:t>
      </w:r>
      <w:r w:rsidRPr="0065459E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</w:t>
      </w:r>
      <w:r w:rsidRPr="003E1617">
        <w:rPr>
          <w:rFonts w:asciiTheme="minorHAnsi" w:hAnsiTheme="minorHAnsi" w:cstheme="minorHAnsi"/>
          <w:b/>
          <w:color w:val="0000FF"/>
          <w:sz w:val="22"/>
          <w:szCs w:val="22"/>
        </w:rPr>
        <w:t>.</w:t>
      </w:r>
      <w:r w:rsidR="00626D22" w:rsidRPr="003E1617">
        <w:rPr>
          <w:rFonts w:asciiTheme="minorHAnsi" w:hAnsiTheme="minorHAnsi" w:cstheme="minorHAnsi"/>
          <w:b/>
          <w:color w:val="0000FF"/>
          <w:sz w:val="22"/>
          <w:szCs w:val="22"/>
        </w:rPr>
        <w:t>”</w:t>
      </w:r>
      <w:r w:rsidRPr="003E1617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  <w:r w:rsidRPr="0065459E">
        <w:rPr>
          <w:rFonts w:asciiTheme="minorHAnsi" w:hAnsiTheme="minorHAnsi" w:cstheme="minorHAnsi"/>
          <w:sz w:val="22"/>
          <w:szCs w:val="22"/>
        </w:rPr>
        <w:t>This is</w:t>
      </w:r>
      <w:r w:rsidR="00556059" w:rsidRPr="0065459E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6545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65459E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65459E">
        <w:rPr>
          <w:rFonts w:asciiTheme="minorHAnsi" w:hAnsiTheme="minorHAnsi" w:cstheme="minorHAnsi"/>
          <w:sz w:val="22"/>
          <w:szCs w:val="22"/>
        </w:rPr>
        <w:t>scope</w:t>
      </w:r>
      <w:r w:rsidR="00330A7A" w:rsidRPr="0065459E">
        <w:rPr>
          <w:rFonts w:asciiTheme="minorHAnsi" w:hAnsiTheme="minorHAnsi" w:cstheme="minorHAnsi"/>
          <w:sz w:val="22"/>
          <w:szCs w:val="22"/>
        </w:rPr>
        <w:t>. Also</w:t>
      </w:r>
      <w:r w:rsidR="008C0F7E" w:rsidRPr="0065459E">
        <w:rPr>
          <w:rFonts w:asciiTheme="minorHAnsi" w:hAnsiTheme="minorHAnsi" w:cstheme="minorHAnsi"/>
          <w:sz w:val="22"/>
          <w:szCs w:val="22"/>
        </w:rPr>
        <w:t>,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at the present</w:t>
      </w:r>
      <w:r w:rsidR="00330A7A" w:rsidRPr="0065459E">
        <w:rPr>
          <w:rFonts w:asciiTheme="minorHAnsi" w:hAnsiTheme="minorHAnsi" w:cstheme="minorHAnsi"/>
          <w:sz w:val="22"/>
          <w:szCs w:val="22"/>
        </w:rPr>
        <w:t>,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this is not different from the case where the IAB-donor and IAB-node are under the same OAM.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556059" w:rsidRPr="0065459E">
        <w:rPr>
          <w:rFonts w:asciiTheme="minorHAnsi" w:hAnsiTheme="minorHAnsi" w:cstheme="minorHAnsi"/>
          <w:sz w:val="22"/>
          <w:szCs w:val="22"/>
        </w:rPr>
        <w:t>Moreover,</w:t>
      </w:r>
      <w:r w:rsidR="00075681" w:rsidRPr="0065459E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075681" w:rsidRPr="0065459E">
        <w:rPr>
          <w:rFonts w:asciiTheme="minorHAnsi" w:hAnsiTheme="minorHAnsi" w:cstheme="minorHAnsi"/>
          <w:sz w:val="22"/>
          <w:szCs w:val="22"/>
        </w:rPr>
        <w:t>.</w:t>
      </w:r>
      <w:r w:rsidR="006A0567" w:rsidRPr="0065459E">
        <w:rPr>
          <w:rFonts w:asciiTheme="minorHAnsi" w:hAnsiTheme="minorHAnsi" w:cstheme="minorHAnsi"/>
          <w:sz w:val="22"/>
          <w:szCs w:val="22"/>
        </w:rPr>
        <w:t xml:space="preserve"> </w:t>
      </w:r>
      <w:r w:rsidR="008B389E" w:rsidRPr="0065459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05104A80" w:rsidR="00042C2B" w:rsidRPr="0065459E" w:rsidRDefault="00042C2B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4" w:name="_Hlk117966363"/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 w:rsidRPr="0065459E">
        <w:rPr>
          <w:rFonts w:asciiTheme="minorHAnsi" w:hAnsiTheme="minorHAnsi" w:cstheme="minorHAnsi"/>
          <w:b/>
          <w:sz w:val="22"/>
          <w:szCs w:val="22"/>
        </w:rPr>
        <w:t>3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65459E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65459E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65459E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65459E">
        <w:rPr>
          <w:rFonts w:asciiTheme="minorHAnsi" w:hAnsiTheme="minorHAnsi" w:cstheme="minorHAnsi"/>
          <w:b/>
          <w:sz w:val="22"/>
          <w:szCs w:val="22"/>
        </w:rPr>
        <w:t>.</w:t>
      </w:r>
    </w:p>
    <w:p w14:paraId="15347601" w14:textId="77777777" w:rsidR="008B4635" w:rsidRPr="0065459E" w:rsidRDefault="008B463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bookmarkEnd w:id="4"/>
    <w:p w14:paraId="197E2BEA" w14:textId="77777777" w:rsidR="005B2262" w:rsidRPr="0065459E" w:rsidRDefault="005B2262" w:rsidP="006A2A27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65459E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450879D5" w:rsidR="00040628" w:rsidRPr="00310926" w:rsidRDefault="005B2262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sz w:val="22"/>
        </w:rPr>
        <w:t xml:space="preserve">This paper </w:t>
      </w:r>
      <w:r w:rsidRPr="0065459E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>
        <w:rPr>
          <w:rFonts w:asciiTheme="minorHAnsi" w:hAnsiTheme="minorHAnsi" w:cstheme="minorHAnsi"/>
          <w:sz w:val="22"/>
          <w:szCs w:val="22"/>
          <w:lang w:val="en-US" w:eastAsia="en-US"/>
        </w:rPr>
        <w:t>PCI collision avoidance</w:t>
      </w:r>
      <w:r w:rsidRPr="0065459E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for mIAB-nodes. </w:t>
      </w:r>
      <w:r w:rsidRPr="0065459E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4F58F03D" w14:textId="77777777" w:rsidR="009315D5" w:rsidRPr="0065459E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1: PCI collision detection by the mIAB-MT node is not always possible.</w:t>
      </w:r>
    </w:p>
    <w:p w14:paraId="34BC8926" w14:textId="4EBB65D9" w:rsidR="009315D5" w:rsidRPr="0065459E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2: Allowing the mIAB-node to reconfigure PCI without donor involvement may cause massive PCI reconfigurations across the network, and it is incompatible with existing standardized solutions, which are gNB/CU-centric. </w:t>
      </w:r>
    </w:p>
    <w:p w14:paraId="3FE64914" w14:textId="497F225C" w:rsidR="009315D5" w:rsidRPr="0065459E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Proposal 1: The decision to perform PCI reconfiguration can only be taken by the network and not</w:t>
      </w:r>
      <w:r w:rsidR="0070593F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by</w:t>
      </w: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the mIAB-node.</w:t>
      </w:r>
    </w:p>
    <w:p w14:paraId="03C4D2E6" w14:textId="77777777" w:rsidR="009315D5" w:rsidRPr="0065459E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459E">
        <w:rPr>
          <w:rFonts w:asciiTheme="minorHAnsi" w:hAnsiTheme="minorHAnsi" w:cstheme="minorHAnsi"/>
          <w:b/>
          <w:sz w:val="22"/>
          <w:szCs w:val="22"/>
          <w:lang w:eastAsia="en-US"/>
        </w:rPr>
        <w:t>Observation 3: Both the PCI collision prediction and PCI collision detection depend on sharing of PCI information between IAB-donors.</w:t>
      </w:r>
    </w:p>
    <w:p w14:paraId="30DB636C" w14:textId="51161140" w:rsidR="009315D5" w:rsidRPr="006A2A27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5459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Pr="0065459E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459E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</w:t>
      </w:r>
      <w:r w:rsidRPr="006A2A27">
        <w:rPr>
          <w:rFonts w:asciiTheme="minorHAnsi" w:hAnsiTheme="minorHAnsi" w:cstheme="minorHAnsi"/>
          <w:b/>
          <w:sz w:val="22"/>
          <w:szCs w:val="22"/>
        </w:rPr>
        <w:t>donors.</w:t>
      </w:r>
    </w:p>
    <w:p w14:paraId="56A0ADE6" w14:textId="1EFC6546" w:rsidR="00A43A2E" w:rsidRPr="006A2A27" w:rsidRDefault="00A43A2E" w:rsidP="006A2A2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A2A27">
        <w:rPr>
          <w:rFonts w:asciiTheme="minorHAnsi" w:hAnsiTheme="minorHAnsi" w:cstheme="minorHAnsi"/>
          <w:b/>
          <w:bCs/>
          <w:sz w:val="22"/>
          <w:szCs w:val="22"/>
        </w:rPr>
        <w:t>Observation 4: A DU cell can currently support multiple SSBs in a carrier</w:t>
      </w:r>
      <w:r w:rsidR="00D03B5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6A2A27">
        <w:rPr>
          <w:rFonts w:asciiTheme="minorHAnsi" w:hAnsiTheme="minorHAnsi" w:cstheme="minorHAnsi"/>
          <w:b/>
          <w:bCs/>
          <w:sz w:val="22"/>
          <w:szCs w:val="22"/>
        </w:rPr>
        <w:t xml:space="preserve"> and thus multiple PCIs simultaneously</w:t>
      </w:r>
    </w:p>
    <w:p w14:paraId="2FD9CCA4" w14:textId="77777777" w:rsidR="009315D5" w:rsidRPr="0065459E" w:rsidRDefault="009315D5" w:rsidP="006A2A2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A2A27">
        <w:rPr>
          <w:rFonts w:asciiTheme="minorHAnsi" w:hAnsiTheme="minorHAnsi" w:cstheme="minorHAnsi"/>
          <w:b/>
          <w:sz w:val="22"/>
          <w:szCs w:val="22"/>
        </w:rPr>
        <w:t>Proposal 3: PCI reconfiguration for the scenario where the IAB-donor and the mIAB-node connect to</w:t>
      </w:r>
      <w:r w:rsidRPr="0065459E">
        <w:rPr>
          <w:rFonts w:asciiTheme="minorHAnsi" w:hAnsiTheme="minorHAnsi" w:cstheme="minorHAnsi"/>
          <w:b/>
          <w:sz w:val="22"/>
          <w:szCs w:val="22"/>
        </w:rPr>
        <w:t xml:space="preserve"> different OAMs is out of RAN3 scope.</w:t>
      </w:r>
    </w:p>
    <w:p w14:paraId="3CF9854A" w14:textId="77777777" w:rsidR="005B2262" w:rsidRDefault="005B2262" w:rsidP="006A2A27">
      <w:pPr>
        <w:spacing w:before="120" w:after="0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4F5B1" w14:textId="77777777" w:rsidR="00942D51" w:rsidRDefault="00942D51">
      <w:pPr>
        <w:spacing w:after="0"/>
      </w:pPr>
      <w:r>
        <w:separator/>
      </w:r>
    </w:p>
  </w:endnote>
  <w:endnote w:type="continuationSeparator" w:id="0">
    <w:p w14:paraId="77D13572" w14:textId="77777777" w:rsidR="00942D51" w:rsidRDefault="00942D51">
      <w:pPr>
        <w:spacing w:after="0"/>
      </w:pPr>
      <w:r>
        <w:continuationSeparator/>
      </w:r>
    </w:p>
  </w:endnote>
  <w:endnote w:type="continuationNotice" w:id="1">
    <w:p w14:paraId="7C0A1A5F" w14:textId="77777777" w:rsidR="00942D51" w:rsidRDefault="00942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0DA1" w14:textId="77777777" w:rsidR="00942D51" w:rsidRDefault="00942D51">
      <w:pPr>
        <w:spacing w:after="0"/>
      </w:pPr>
      <w:r>
        <w:separator/>
      </w:r>
    </w:p>
  </w:footnote>
  <w:footnote w:type="continuationSeparator" w:id="0">
    <w:p w14:paraId="449CBCE5" w14:textId="77777777" w:rsidR="00942D51" w:rsidRDefault="00942D51">
      <w:pPr>
        <w:spacing w:after="0"/>
      </w:pPr>
      <w:r>
        <w:continuationSeparator/>
      </w:r>
    </w:p>
  </w:footnote>
  <w:footnote w:type="continuationNotice" w:id="1">
    <w:p w14:paraId="579626BF" w14:textId="77777777" w:rsidR="00942D51" w:rsidRDefault="00942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1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3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4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0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2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0"/>
  </w:num>
  <w:num w:numId="3" w16cid:durableId="20671021">
    <w:abstractNumId w:val="16"/>
  </w:num>
  <w:num w:numId="4" w16cid:durableId="618417911">
    <w:abstractNumId w:val="24"/>
  </w:num>
  <w:num w:numId="5" w16cid:durableId="1547792383">
    <w:abstractNumId w:val="20"/>
  </w:num>
  <w:num w:numId="6" w16cid:durableId="546721183">
    <w:abstractNumId w:val="2"/>
  </w:num>
  <w:num w:numId="7" w16cid:durableId="1790198703">
    <w:abstractNumId w:val="18"/>
  </w:num>
  <w:num w:numId="8" w16cid:durableId="578834388">
    <w:abstractNumId w:val="17"/>
  </w:num>
  <w:num w:numId="9" w16cid:durableId="197085953">
    <w:abstractNumId w:val="19"/>
  </w:num>
  <w:num w:numId="10" w16cid:durableId="1186361210">
    <w:abstractNumId w:val="28"/>
  </w:num>
  <w:num w:numId="11" w16cid:durableId="467480604">
    <w:abstractNumId w:val="4"/>
  </w:num>
  <w:num w:numId="12" w16cid:durableId="1349529251">
    <w:abstractNumId w:val="8"/>
  </w:num>
  <w:num w:numId="13" w16cid:durableId="1520124543">
    <w:abstractNumId w:val="26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1"/>
  </w:num>
  <w:num w:numId="17" w16cid:durableId="1696466403">
    <w:abstractNumId w:val="15"/>
  </w:num>
  <w:num w:numId="18" w16cid:durableId="423116209">
    <w:abstractNumId w:val="5"/>
  </w:num>
  <w:num w:numId="19" w16cid:durableId="1298339417">
    <w:abstractNumId w:val="27"/>
  </w:num>
  <w:num w:numId="20" w16cid:durableId="645743396">
    <w:abstractNumId w:val="12"/>
  </w:num>
  <w:num w:numId="21" w16cid:durableId="1941569933">
    <w:abstractNumId w:val="9"/>
  </w:num>
  <w:num w:numId="22" w16cid:durableId="503209420">
    <w:abstractNumId w:val="21"/>
  </w:num>
  <w:num w:numId="23" w16cid:durableId="735670785">
    <w:abstractNumId w:val="22"/>
  </w:num>
  <w:num w:numId="24" w16cid:durableId="707796093">
    <w:abstractNumId w:val="3"/>
  </w:num>
  <w:num w:numId="25" w16cid:durableId="484930277">
    <w:abstractNumId w:val="13"/>
  </w:num>
  <w:num w:numId="26" w16cid:durableId="1456365511">
    <w:abstractNumId w:val="6"/>
  </w:num>
  <w:num w:numId="27" w16cid:durableId="742797132">
    <w:abstractNumId w:val="14"/>
  </w:num>
  <w:num w:numId="28" w16cid:durableId="1395422967">
    <w:abstractNumId w:val="25"/>
  </w:num>
  <w:num w:numId="29" w16cid:durableId="1120296820">
    <w:abstractNumId w:val="7"/>
  </w:num>
  <w:num w:numId="30" w16cid:durableId="834032013">
    <w:abstractNumId w:val="23"/>
  </w:num>
  <w:num w:numId="31" w16cid:durableId="8804709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BED"/>
    <w:rsid w:val="000A3D59"/>
    <w:rsid w:val="000A466F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605C"/>
    <w:rsid w:val="000D66E0"/>
    <w:rsid w:val="000D6A47"/>
    <w:rsid w:val="000D6D5C"/>
    <w:rsid w:val="000D76FC"/>
    <w:rsid w:val="000D7C5F"/>
    <w:rsid w:val="000E0BBB"/>
    <w:rsid w:val="000E0E97"/>
    <w:rsid w:val="000E1520"/>
    <w:rsid w:val="000E16D5"/>
    <w:rsid w:val="000E1C51"/>
    <w:rsid w:val="000E26E3"/>
    <w:rsid w:val="000E379F"/>
    <w:rsid w:val="000E3B68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17E2"/>
    <w:rsid w:val="00161A5E"/>
    <w:rsid w:val="00161D8A"/>
    <w:rsid w:val="001622A7"/>
    <w:rsid w:val="0016338C"/>
    <w:rsid w:val="00166247"/>
    <w:rsid w:val="00166D01"/>
    <w:rsid w:val="00170052"/>
    <w:rsid w:val="00170557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741"/>
    <w:rsid w:val="00190D0F"/>
    <w:rsid w:val="00190FF2"/>
    <w:rsid w:val="00191343"/>
    <w:rsid w:val="001914D3"/>
    <w:rsid w:val="00191653"/>
    <w:rsid w:val="00191B47"/>
    <w:rsid w:val="001920E8"/>
    <w:rsid w:val="0019304A"/>
    <w:rsid w:val="00194AA5"/>
    <w:rsid w:val="001956BD"/>
    <w:rsid w:val="00195E06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DB4"/>
    <w:rsid w:val="001D7885"/>
    <w:rsid w:val="001D7A88"/>
    <w:rsid w:val="001D7D4F"/>
    <w:rsid w:val="001E0150"/>
    <w:rsid w:val="001E042F"/>
    <w:rsid w:val="001E1B92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308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878E7"/>
    <w:rsid w:val="002903FD"/>
    <w:rsid w:val="0029094D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3BE8"/>
    <w:rsid w:val="002B3E1A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461A"/>
    <w:rsid w:val="002E47E4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96B"/>
    <w:rsid w:val="002F3D4D"/>
    <w:rsid w:val="002F3FAD"/>
    <w:rsid w:val="002F416E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FC0"/>
    <w:rsid w:val="003648AC"/>
    <w:rsid w:val="00364ED7"/>
    <w:rsid w:val="003652D3"/>
    <w:rsid w:val="00366B09"/>
    <w:rsid w:val="00367517"/>
    <w:rsid w:val="00370220"/>
    <w:rsid w:val="00370C47"/>
    <w:rsid w:val="003722E0"/>
    <w:rsid w:val="00372E59"/>
    <w:rsid w:val="00372F43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D51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948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79C"/>
    <w:rsid w:val="003B2FED"/>
    <w:rsid w:val="003B4144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987"/>
    <w:rsid w:val="003D789F"/>
    <w:rsid w:val="003D7FF7"/>
    <w:rsid w:val="003E058B"/>
    <w:rsid w:val="003E06F2"/>
    <w:rsid w:val="003E1617"/>
    <w:rsid w:val="003E27A0"/>
    <w:rsid w:val="003E314F"/>
    <w:rsid w:val="003E3AA7"/>
    <w:rsid w:val="003E43E7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4421"/>
    <w:rsid w:val="004145A8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34DC"/>
    <w:rsid w:val="004639F6"/>
    <w:rsid w:val="00463FA5"/>
    <w:rsid w:val="0046519C"/>
    <w:rsid w:val="00465737"/>
    <w:rsid w:val="00465B5D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FF0"/>
    <w:rsid w:val="00474414"/>
    <w:rsid w:val="00474F36"/>
    <w:rsid w:val="00475610"/>
    <w:rsid w:val="004756E7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3325"/>
    <w:rsid w:val="004C430D"/>
    <w:rsid w:val="004C4658"/>
    <w:rsid w:val="004C4E34"/>
    <w:rsid w:val="004C51AB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2769"/>
    <w:rsid w:val="00522E84"/>
    <w:rsid w:val="00523979"/>
    <w:rsid w:val="00523AB5"/>
    <w:rsid w:val="00523ABA"/>
    <w:rsid w:val="00523B0B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30472"/>
    <w:rsid w:val="0053100B"/>
    <w:rsid w:val="00531385"/>
    <w:rsid w:val="00532D9B"/>
    <w:rsid w:val="0053323E"/>
    <w:rsid w:val="005342B7"/>
    <w:rsid w:val="005344E4"/>
    <w:rsid w:val="00534602"/>
    <w:rsid w:val="005367B2"/>
    <w:rsid w:val="0053737D"/>
    <w:rsid w:val="00537641"/>
    <w:rsid w:val="00537B2D"/>
    <w:rsid w:val="005402B6"/>
    <w:rsid w:val="0054096F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6693"/>
    <w:rsid w:val="0054722C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EF9"/>
    <w:rsid w:val="00571000"/>
    <w:rsid w:val="00573A34"/>
    <w:rsid w:val="00573A3D"/>
    <w:rsid w:val="00573EA0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EC"/>
    <w:rsid w:val="0058442B"/>
    <w:rsid w:val="00585533"/>
    <w:rsid w:val="00585F44"/>
    <w:rsid w:val="00586554"/>
    <w:rsid w:val="0058658B"/>
    <w:rsid w:val="00586FB0"/>
    <w:rsid w:val="00587C0F"/>
    <w:rsid w:val="00587E79"/>
    <w:rsid w:val="00590261"/>
    <w:rsid w:val="005909ED"/>
    <w:rsid w:val="00590BE5"/>
    <w:rsid w:val="0059161E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F64"/>
    <w:rsid w:val="005A213E"/>
    <w:rsid w:val="005A2AFC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3A4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74D2"/>
    <w:rsid w:val="005C7EC0"/>
    <w:rsid w:val="005D01CB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518E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EB8"/>
    <w:rsid w:val="00636EEB"/>
    <w:rsid w:val="00641EBD"/>
    <w:rsid w:val="00642261"/>
    <w:rsid w:val="0064292A"/>
    <w:rsid w:val="006437C7"/>
    <w:rsid w:val="00643D82"/>
    <w:rsid w:val="00644E84"/>
    <w:rsid w:val="006457C0"/>
    <w:rsid w:val="006457D1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FAA"/>
    <w:rsid w:val="006E5101"/>
    <w:rsid w:val="006E526C"/>
    <w:rsid w:val="006E6763"/>
    <w:rsid w:val="006E6D8C"/>
    <w:rsid w:val="006E76BB"/>
    <w:rsid w:val="006F032D"/>
    <w:rsid w:val="006F04CC"/>
    <w:rsid w:val="006F0DFB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12BE"/>
    <w:rsid w:val="0077142C"/>
    <w:rsid w:val="00771C59"/>
    <w:rsid w:val="0077217E"/>
    <w:rsid w:val="00772316"/>
    <w:rsid w:val="00772339"/>
    <w:rsid w:val="00772CF6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7943"/>
    <w:rsid w:val="007B7CA5"/>
    <w:rsid w:val="007C0AE0"/>
    <w:rsid w:val="007C1C36"/>
    <w:rsid w:val="007C4CB4"/>
    <w:rsid w:val="007C5ACF"/>
    <w:rsid w:val="007C636D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E0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50"/>
    <w:rsid w:val="00815D09"/>
    <w:rsid w:val="00815FE3"/>
    <w:rsid w:val="008163EA"/>
    <w:rsid w:val="008165C3"/>
    <w:rsid w:val="00816AE0"/>
    <w:rsid w:val="00816FFD"/>
    <w:rsid w:val="0081727B"/>
    <w:rsid w:val="00817370"/>
    <w:rsid w:val="008211DE"/>
    <w:rsid w:val="00822D4D"/>
    <w:rsid w:val="00823EC8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1E3"/>
    <w:rsid w:val="00874414"/>
    <w:rsid w:val="00874750"/>
    <w:rsid w:val="00874BE7"/>
    <w:rsid w:val="0087513D"/>
    <w:rsid w:val="00875973"/>
    <w:rsid w:val="008764D5"/>
    <w:rsid w:val="00877AA7"/>
    <w:rsid w:val="00877AC5"/>
    <w:rsid w:val="0088062E"/>
    <w:rsid w:val="00880DCB"/>
    <w:rsid w:val="008811E0"/>
    <w:rsid w:val="00881968"/>
    <w:rsid w:val="00881BB7"/>
    <w:rsid w:val="00881CC4"/>
    <w:rsid w:val="00881CDF"/>
    <w:rsid w:val="00881FF5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76"/>
    <w:rsid w:val="00895F01"/>
    <w:rsid w:val="00896781"/>
    <w:rsid w:val="008967AA"/>
    <w:rsid w:val="008968DF"/>
    <w:rsid w:val="00896BA9"/>
    <w:rsid w:val="00897E0E"/>
    <w:rsid w:val="00897F51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62B1"/>
    <w:rsid w:val="008E6717"/>
    <w:rsid w:val="008E6D1A"/>
    <w:rsid w:val="008E756D"/>
    <w:rsid w:val="008E77DE"/>
    <w:rsid w:val="008F03CB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C6D"/>
    <w:rsid w:val="00915410"/>
    <w:rsid w:val="00915507"/>
    <w:rsid w:val="0091649F"/>
    <w:rsid w:val="00916F20"/>
    <w:rsid w:val="00917058"/>
    <w:rsid w:val="009172A0"/>
    <w:rsid w:val="009177C8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CA3"/>
    <w:rsid w:val="009E110C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9F79F6"/>
    <w:rsid w:val="00A0066A"/>
    <w:rsid w:val="00A00BC0"/>
    <w:rsid w:val="00A0227D"/>
    <w:rsid w:val="00A04021"/>
    <w:rsid w:val="00A04BE2"/>
    <w:rsid w:val="00A051BB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3124"/>
    <w:rsid w:val="00A23501"/>
    <w:rsid w:val="00A2378A"/>
    <w:rsid w:val="00A23DA8"/>
    <w:rsid w:val="00A246CC"/>
    <w:rsid w:val="00A24A72"/>
    <w:rsid w:val="00A250A0"/>
    <w:rsid w:val="00A26966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DFA"/>
    <w:rsid w:val="00A4319B"/>
    <w:rsid w:val="00A43A2E"/>
    <w:rsid w:val="00A43F13"/>
    <w:rsid w:val="00A45885"/>
    <w:rsid w:val="00A45FBA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B97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55AF"/>
    <w:rsid w:val="00A75623"/>
    <w:rsid w:val="00A75EC8"/>
    <w:rsid w:val="00A7635D"/>
    <w:rsid w:val="00A769DF"/>
    <w:rsid w:val="00A77030"/>
    <w:rsid w:val="00A77AFC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4001"/>
    <w:rsid w:val="00AC5239"/>
    <w:rsid w:val="00AC5D6C"/>
    <w:rsid w:val="00AC6691"/>
    <w:rsid w:val="00AC6AE5"/>
    <w:rsid w:val="00AC7C10"/>
    <w:rsid w:val="00AC7FED"/>
    <w:rsid w:val="00AD05AC"/>
    <w:rsid w:val="00AD06BD"/>
    <w:rsid w:val="00AD1127"/>
    <w:rsid w:val="00AD16D7"/>
    <w:rsid w:val="00AD38DA"/>
    <w:rsid w:val="00AD40CE"/>
    <w:rsid w:val="00AD5988"/>
    <w:rsid w:val="00AD5E74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9DC"/>
    <w:rsid w:val="00AE7383"/>
    <w:rsid w:val="00AF00E0"/>
    <w:rsid w:val="00AF0B0E"/>
    <w:rsid w:val="00AF15B2"/>
    <w:rsid w:val="00AF2768"/>
    <w:rsid w:val="00AF281A"/>
    <w:rsid w:val="00AF2CAF"/>
    <w:rsid w:val="00AF3DFD"/>
    <w:rsid w:val="00AF40BF"/>
    <w:rsid w:val="00AF4C6E"/>
    <w:rsid w:val="00AF4CAA"/>
    <w:rsid w:val="00AF5EB9"/>
    <w:rsid w:val="00AF6469"/>
    <w:rsid w:val="00AF7D0E"/>
    <w:rsid w:val="00B02147"/>
    <w:rsid w:val="00B0284A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43F"/>
    <w:rsid w:val="00B7074C"/>
    <w:rsid w:val="00B7097E"/>
    <w:rsid w:val="00B70999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EC3"/>
    <w:rsid w:val="00B856A9"/>
    <w:rsid w:val="00B872EF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5463"/>
    <w:rsid w:val="00BA6EC1"/>
    <w:rsid w:val="00BA6F48"/>
    <w:rsid w:val="00BA6FBC"/>
    <w:rsid w:val="00BA748D"/>
    <w:rsid w:val="00BA77CE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D8F"/>
    <w:rsid w:val="00C11AE5"/>
    <w:rsid w:val="00C11B2B"/>
    <w:rsid w:val="00C11DBA"/>
    <w:rsid w:val="00C11E4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204A"/>
    <w:rsid w:val="00C425B3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87CAA"/>
    <w:rsid w:val="00C90AA7"/>
    <w:rsid w:val="00C90AEF"/>
    <w:rsid w:val="00C90B89"/>
    <w:rsid w:val="00C912CB"/>
    <w:rsid w:val="00C91543"/>
    <w:rsid w:val="00C91E90"/>
    <w:rsid w:val="00C9216F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1231"/>
    <w:rsid w:val="00CB158F"/>
    <w:rsid w:val="00CB19D8"/>
    <w:rsid w:val="00CB1BBF"/>
    <w:rsid w:val="00CB3F4F"/>
    <w:rsid w:val="00CB47D8"/>
    <w:rsid w:val="00CB4D41"/>
    <w:rsid w:val="00CB4DC3"/>
    <w:rsid w:val="00CB5D35"/>
    <w:rsid w:val="00CB6239"/>
    <w:rsid w:val="00CB6307"/>
    <w:rsid w:val="00CB64B1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2F5C"/>
    <w:rsid w:val="00D23303"/>
    <w:rsid w:val="00D23A3A"/>
    <w:rsid w:val="00D246A5"/>
    <w:rsid w:val="00D25003"/>
    <w:rsid w:val="00D256F2"/>
    <w:rsid w:val="00D27372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639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5630"/>
    <w:rsid w:val="00D55CDB"/>
    <w:rsid w:val="00D55DF4"/>
    <w:rsid w:val="00D56168"/>
    <w:rsid w:val="00D564CA"/>
    <w:rsid w:val="00D56F82"/>
    <w:rsid w:val="00D571E4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838"/>
    <w:rsid w:val="00E11E15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517"/>
    <w:rsid w:val="00E37B81"/>
    <w:rsid w:val="00E4032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DCA"/>
    <w:rsid w:val="00EA0E8E"/>
    <w:rsid w:val="00EA1ACE"/>
    <w:rsid w:val="00EA1B0C"/>
    <w:rsid w:val="00EA1FD6"/>
    <w:rsid w:val="00EA2556"/>
    <w:rsid w:val="00EA2560"/>
    <w:rsid w:val="00EA2615"/>
    <w:rsid w:val="00EA51C6"/>
    <w:rsid w:val="00EA5652"/>
    <w:rsid w:val="00EA5FAA"/>
    <w:rsid w:val="00EA64F2"/>
    <w:rsid w:val="00EA6AF9"/>
    <w:rsid w:val="00EA726C"/>
    <w:rsid w:val="00EB05DE"/>
    <w:rsid w:val="00EB063C"/>
    <w:rsid w:val="00EB2094"/>
    <w:rsid w:val="00EB2557"/>
    <w:rsid w:val="00EB27BB"/>
    <w:rsid w:val="00EB2B4A"/>
    <w:rsid w:val="00EB3D2C"/>
    <w:rsid w:val="00EB4E49"/>
    <w:rsid w:val="00EB556E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1A2"/>
    <w:rsid w:val="00F22353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EE8"/>
    <w:rsid w:val="00F5406C"/>
    <w:rsid w:val="00F54792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ABF"/>
    <w:rsid w:val="00F86F89"/>
    <w:rsid w:val="00F87DDB"/>
    <w:rsid w:val="00F9108E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70D"/>
    <w:rsid w:val="00FD199C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69"/>
    <w:rsid w:val="00FF48F2"/>
    <w:rsid w:val="00FF4E4A"/>
    <w:rsid w:val="16F134E4"/>
    <w:rsid w:val="53089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F909CE9-66EF-4D19-B9F3-97446952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5NUHHDQN7SK2-1476151046-536752</_dlc_DocId>
    <MediaLengthInSeconds xmlns="611109f9-ed58-4498-a270-1fb2086a5321" xsi:nil="true"/>
    <_dlc_DocIdUrl xmlns="f166a696-7b5b-4ccd-9f0c-ffde0cceec81">
      <Url>https://ericsson.sharepoint.com/sites/star/_layouts/15/DocIdRedir.aspx?ID=5NUHHDQN7SK2-1476151046-536752</Url>
      <Description>5NUHHDQN7SK2-1476151046-536752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sharepoint/v4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f166a696-7b5b-4ccd-9f0c-ffde0cceec81"/>
    <ds:schemaRef ds:uri="d8762117-8292-4133-b1c7-eab5c6487cfd"/>
    <ds:schemaRef ds:uri="611109f9-ed58-4498-a270-1fb2086a5321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2161</cp:revision>
  <dcterms:created xsi:type="dcterms:W3CDTF">2020-10-17T03:11:00Z</dcterms:created>
  <dcterms:modified xsi:type="dcterms:W3CDTF">2023-04-06T13:45:00Z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bc822670-2dfb-4a71-9e7d-b2f9c698282b</vt:lpwstr>
  </property>
</Properties>
</file>